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0AE51" w14:textId="6FECE352" w:rsidR="002C7803" w:rsidRPr="00DE3540" w:rsidRDefault="009F0964" w:rsidP="00492DF4">
      <w:pPr>
        <w:pStyle w:val="Header"/>
        <w:rPr>
          <w:rFonts w:cs="Arial"/>
        </w:rPr>
      </w:pPr>
      <w:r w:rsidRPr="00DE3540">
        <w:rPr>
          <w:rFonts w:cs="Arial"/>
          <w:noProof/>
        </w:rPr>
        <w:drawing>
          <wp:inline distT="0" distB="0" distL="0" distR="0" wp14:anchorId="60306603" wp14:editId="06E415A7">
            <wp:extent cx="1567815" cy="474980"/>
            <wp:effectExtent l="0" t="0" r="0" b="0"/>
            <wp:docPr id="4" name="Image 4" descr="J:\05-communication\01-corporate_image\06-logos\01-EPEX SPOT\EPEX SPOT Logo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5-communication\01-corporate_image\06-logos\01-EPEX SPOT\EPEX SPOT Logo 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7815" cy="474980"/>
                    </a:xfrm>
                    <a:prstGeom prst="rect">
                      <a:avLst/>
                    </a:prstGeom>
                    <a:noFill/>
                    <a:ln>
                      <a:noFill/>
                    </a:ln>
                  </pic:spPr>
                </pic:pic>
              </a:graphicData>
            </a:graphic>
          </wp:inline>
        </w:drawing>
      </w:r>
      <w:r w:rsidR="002C7803" w:rsidRPr="00DE3540">
        <w:rPr>
          <w:rFonts w:cs="Arial"/>
        </w:rPr>
        <w:tab/>
      </w:r>
      <w:r w:rsidR="002C7803" w:rsidRPr="00DE3540">
        <w:rPr>
          <w:rFonts w:cs="Arial"/>
        </w:rPr>
        <w:tab/>
      </w:r>
      <w:r w:rsidR="007A73E8">
        <w:rPr>
          <w:rFonts w:cs="Arial"/>
          <w:noProof/>
        </w:rPr>
        <w:drawing>
          <wp:inline distT="0" distB="0" distL="0" distR="0" wp14:anchorId="777A87BE" wp14:editId="01C343F3">
            <wp:extent cx="1195070" cy="646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070" cy="646430"/>
                    </a:xfrm>
                    <a:prstGeom prst="rect">
                      <a:avLst/>
                    </a:prstGeom>
                    <a:noFill/>
                  </pic:spPr>
                </pic:pic>
              </a:graphicData>
            </a:graphic>
          </wp:inline>
        </w:drawing>
      </w:r>
      <w:r w:rsidR="002C7803" w:rsidRPr="00DE3540">
        <w:rPr>
          <w:rFonts w:cs="Arial"/>
        </w:rPr>
        <w:tab/>
      </w:r>
      <w:r w:rsidR="002C7803" w:rsidRPr="00DE3540">
        <w:rPr>
          <w:rFonts w:cs="Arial"/>
        </w:rPr>
        <w:tab/>
      </w:r>
    </w:p>
    <w:p w14:paraId="207C4493" w14:textId="77777777" w:rsidR="00C652B0" w:rsidRPr="00C8157D" w:rsidRDefault="00C652B0" w:rsidP="00332969">
      <w:pPr>
        <w:jc w:val="center"/>
        <w:rPr>
          <w:rFonts w:cs="Arial"/>
          <w:sz w:val="36"/>
          <w:szCs w:val="36"/>
          <w:highlight w:val="yellow"/>
          <w:lang w:val="en-GB"/>
        </w:rPr>
      </w:pPr>
    </w:p>
    <w:p w14:paraId="5A5F8B80" w14:textId="77777777" w:rsidR="00C652B0" w:rsidRPr="00C8157D" w:rsidRDefault="00C652B0" w:rsidP="00332969">
      <w:pPr>
        <w:jc w:val="center"/>
        <w:rPr>
          <w:rFonts w:cs="Arial"/>
          <w:sz w:val="36"/>
          <w:szCs w:val="36"/>
          <w:highlight w:val="yellow"/>
          <w:lang w:val="en-GB"/>
        </w:rPr>
      </w:pPr>
    </w:p>
    <w:p w14:paraId="1E778E03" w14:textId="77777777" w:rsidR="00C652B0" w:rsidRPr="00C8157D" w:rsidRDefault="00C652B0" w:rsidP="00332969">
      <w:pPr>
        <w:jc w:val="center"/>
        <w:rPr>
          <w:rFonts w:cs="Arial"/>
          <w:sz w:val="36"/>
          <w:szCs w:val="36"/>
          <w:highlight w:val="yellow"/>
          <w:lang w:val="en-GB"/>
        </w:rPr>
      </w:pPr>
    </w:p>
    <w:p w14:paraId="6B8FBAC4" w14:textId="77777777" w:rsidR="00C652B0" w:rsidRPr="00C8157D" w:rsidRDefault="00C652B0" w:rsidP="00332969">
      <w:pPr>
        <w:jc w:val="center"/>
        <w:rPr>
          <w:rFonts w:cs="Arial"/>
          <w:sz w:val="36"/>
          <w:szCs w:val="36"/>
          <w:highlight w:val="yellow"/>
          <w:lang w:val="en-GB"/>
        </w:rPr>
      </w:pPr>
    </w:p>
    <w:p w14:paraId="03FCDB75" w14:textId="77777777" w:rsidR="00C652B0" w:rsidRPr="00C8157D" w:rsidRDefault="00C652B0" w:rsidP="00332969">
      <w:pPr>
        <w:jc w:val="center"/>
        <w:rPr>
          <w:rFonts w:cs="Arial"/>
          <w:sz w:val="36"/>
          <w:szCs w:val="36"/>
          <w:highlight w:val="yellow"/>
          <w:lang w:val="en-GB"/>
        </w:rPr>
      </w:pPr>
    </w:p>
    <w:p w14:paraId="167BBA80" w14:textId="77777777" w:rsidR="00151802" w:rsidRPr="00C8157D" w:rsidRDefault="00151802" w:rsidP="00332969">
      <w:pPr>
        <w:jc w:val="center"/>
        <w:rPr>
          <w:rFonts w:cs="Arial"/>
          <w:sz w:val="36"/>
          <w:szCs w:val="36"/>
          <w:highlight w:val="yellow"/>
          <w:lang w:val="en-GB"/>
        </w:rPr>
      </w:pPr>
    </w:p>
    <w:p w14:paraId="23AE6D4F" w14:textId="77777777" w:rsidR="00151802" w:rsidRPr="00C8157D" w:rsidRDefault="00151802" w:rsidP="00332969">
      <w:pPr>
        <w:jc w:val="center"/>
        <w:rPr>
          <w:rFonts w:cs="Arial"/>
          <w:sz w:val="36"/>
          <w:szCs w:val="36"/>
          <w:highlight w:val="yellow"/>
          <w:lang w:val="en-GB"/>
        </w:rPr>
      </w:pPr>
    </w:p>
    <w:p w14:paraId="75A43B00" w14:textId="77777777" w:rsidR="00151802" w:rsidRPr="00C8157D" w:rsidRDefault="00151802" w:rsidP="00332969">
      <w:pPr>
        <w:jc w:val="center"/>
        <w:rPr>
          <w:rFonts w:cs="Arial"/>
          <w:sz w:val="36"/>
          <w:szCs w:val="36"/>
          <w:highlight w:val="yellow"/>
          <w:lang w:val="en-GB"/>
        </w:rPr>
      </w:pPr>
    </w:p>
    <w:p w14:paraId="38785DE5" w14:textId="77777777" w:rsidR="007C56F7" w:rsidRPr="00DE3540" w:rsidRDefault="007C56F7" w:rsidP="00332969">
      <w:pPr>
        <w:pStyle w:val="Heading1"/>
        <w:jc w:val="center"/>
        <w:rPr>
          <w:sz w:val="40"/>
          <w:szCs w:val="40"/>
          <w:lang w:val="en-US"/>
        </w:rPr>
      </w:pPr>
      <w:bookmarkStart w:id="0" w:name="_Toc220507714"/>
      <w:r w:rsidRPr="00DE3540">
        <w:rPr>
          <w:sz w:val="40"/>
          <w:szCs w:val="40"/>
          <w:lang w:val="en-US"/>
        </w:rPr>
        <w:t xml:space="preserve">EPEX </w:t>
      </w:r>
      <w:r w:rsidR="00B30F5E" w:rsidRPr="00DE3540">
        <w:rPr>
          <w:sz w:val="40"/>
          <w:szCs w:val="40"/>
          <w:lang w:val="en-US"/>
        </w:rPr>
        <w:t>SPOT</w:t>
      </w:r>
    </w:p>
    <w:p w14:paraId="7CB6ED6F" w14:textId="77777777" w:rsidR="007C56F7" w:rsidRPr="00DE3540" w:rsidRDefault="007C56F7" w:rsidP="00332969">
      <w:pPr>
        <w:jc w:val="center"/>
        <w:rPr>
          <w:rFonts w:cs="Arial"/>
          <w:lang w:val="en-US"/>
        </w:rPr>
      </w:pPr>
    </w:p>
    <w:p w14:paraId="10BFB3F6" w14:textId="77777777" w:rsidR="007C56F7" w:rsidRPr="00DE3540" w:rsidRDefault="004C48C6" w:rsidP="00332969">
      <w:pPr>
        <w:pStyle w:val="Heading1"/>
        <w:jc w:val="center"/>
        <w:rPr>
          <w:sz w:val="40"/>
          <w:szCs w:val="40"/>
          <w:lang w:val="en-US"/>
        </w:rPr>
      </w:pPr>
      <w:r w:rsidRPr="00DE3540">
        <w:rPr>
          <w:sz w:val="40"/>
          <w:szCs w:val="40"/>
          <w:lang w:val="en-US"/>
        </w:rPr>
        <w:t>Ind</w:t>
      </w:r>
      <w:r w:rsidR="00883BDC" w:rsidRPr="00DE3540">
        <w:rPr>
          <w:sz w:val="40"/>
          <w:szCs w:val="40"/>
          <w:lang w:val="en-US"/>
        </w:rPr>
        <w:t xml:space="preserve">irect Member </w:t>
      </w:r>
      <w:r w:rsidR="007C56F7" w:rsidRPr="00DE3540">
        <w:rPr>
          <w:sz w:val="40"/>
          <w:szCs w:val="40"/>
          <w:lang w:val="en-US"/>
        </w:rPr>
        <w:t>Trading Agreement</w:t>
      </w:r>
    </w:p>
    <w:p w14:paraId="2567A8EE" w14:textId="77777777" w:rsidR="007C56F7" w:rsidRPr="00DE3540" w:rsidRDefault="007C56F7" w:rsidP="00332969">
      <w:pPr>
        <w:pStyle w:val="Heading1"/>
        <w:jc w:val="center"/>
        <w:rPr>
          <w:b w:val="0"/>
          <w:lang w:val="en-US"/>
        </w:rPr>
      </w:pPr>
    </w:p>
    <w:bookmarkEnd w:id="0"/>
    <w:p w14:paraId="14C86DA8" w14:textId="77777777" w:rsidR="00A01A1E" w:rsidRPr="00DE3540" w:rsidRDefault="00A01A1E" w:rsidP="00332969">
      <w:pPr>
        <w:rPr>
          <w:rFonts w:cs="Arial"/>
          <w:lang w:val="en-US"/>
        </w:rPr>
      </w:pPr>
    </w:p>
    <w:p w14:paraId="68238C89" w14:textId="77777777" w:rsidR="00656478" w:rsidRPr="00DE3540" w:rsidRDefault="00656478" w:rsidP="00332969">
      <w:pPr>
        <w:pStyle w:val="Heading1"/>
        <w:jc w:val="center"/>
        <w:rPr>
          <w:sz w:val="40"/>
          <w:szCs w:val="40"/>
          <w:lang w:val="en-US"/>
        </w:rPr>
        <w:sectPr w:rsidR="00656478" w:rsidRPr="00DE3540" w:rsidSect="00913D80">
          <w:headerReference w:type="default" r:id="rId10"/>
          <w:footerReference w:type="even" r:id="rId11"/>
          <w:footerReference w:type="default" r:id="rId12"/>
          <w:pgSz w:w="11906" w:h="16838" w:code="9"/>
          <w:pgMar w:top="1417" w:right="1417" w:bottom="1417" w:left="1417" w:header="708" w:footer="708" w:gutter="0"/>
          <w:cols w:sep="1" w:space="708"/>
          <w:docGrid w:linePitch="360"/>
        </w:sectPr>
      </w:pPr>
    </w:p>
    <w:p w14:paraId="36D3610D" w14:textId="77777777" w:rsidR="00C652B0" w:rsidRPr="00DE3540" w:rsidRDefault="00C652B0" w:rsidP="00332969">
      <w:pPr>
        <w:rPr>
          <w:rFonts w:cs="Arial"/>
          <w:lang w:val="en-US"/>
        </w:rPr>
        <w:sectPr w:rsidR="00C652B0" w:rsidRPr="00DE3540" w:rsidSect="00913D80">
          <w:pgSz w:w="11906" w:h="16838" w:code="9"/>
          <w:pgMar w:top="1417" w:right="1417" w:bottom="1417" w:left="1417" w:header="708" w:footer="708" w:gutter="0"/>
          <w:cols w:sep="1" w:space="708"/>
          <w:docGrid w:linePitch="360"/>
        </w:sectPr>
      </w:pPr>
    </w:p>
    <w:p w14:paraId="663EFE2C" w14:textId="77777777" w:rsidR="00862640" w:rsidRPr="00DE3540" w:rsidRDefault="00862640">
      <w:pPr>
        <w:rPr>
          <w:rFonts w:cs="Arial"/>
          <w:lang w:val="en-US"/>
        </w:rPr>
      </w:pPr>
      <w:bookmarkStart w:id="1" w:name="_Toc221090781"/>
    </w:p>
    <w:tbl>
      <w:tblPr>
        <w:tblW w:w="10065" w:type="dxa"/>
        <w:tblBorders>
          <w:insideV w:val="single" w:sz="4" w:space="0" w:color="auto"/>
        </w:tblBorders>
        <w:tblLook w:val="04A0" w:firstRow="1" w:lastRow="0" w:firstColumn="1" w:lastColumn="0" w:noHBand="0" w:noVBand="1"/>
      </w:tblPr>
      <w:tblGrid>
        <w:gridCol w:w="10065"/>
      </w:tblGrid>
      <w:tr w:rsidR="00A04DAC" w:rsidRPr="00B90A8D" w14:paraId="071F91AC" w14:textId="77777777" w:rsidTr="00492DF4">
        <w:tc>
          <w:tcPr>
            <w:tcW w:w="10065" w:type="dxa"/>
          </w:tcPr>
          <w:p w14:paraId="19A9BEA5" w14:textId="77777777" w:rsidR="00A04DAC" w:rsidRPr="00DE3540" w:rsidRDefault="00A04DAC" w:rsidP="00913D80">
            <w:pPr>
              <w:ind w:right="880"/>
              <w:rPr>
                <w:rFonts w:cs="Arial"/>
                <w:bCs/>
                <w:szCs w:val="20"/>
                <w:lang w:val="en-GB"/>
              </w:rPr>
            </w:pPr>
            <w:r w:rsidRPr="00DE3540">
              <w:rPr>
                <w:rFonts w:cs="Arial"/>
                <w:bCs/>
                <w:szCs w:val="20"/>
                <w:u w:val="single"/>
                <w:lang w:val="en-GB"/>
              </w:rPr>
              <w:t>The undersigned</w:t>
            </w:r>
            <w:r w:rsidRPr="00DE3540">
              <w:rPr>
                <w:rFonts w:cs="Arial"/>
                <w:bCs/>
                <w:szCs w:val="20"/>
                <w:lang w:val="en-GB"/>
              </w:rPr>
              <w:t xml:space="preserve">: </w:t>
            </w:r>
          </w:p>
          <w:p w14:paraId="3D15B08A" w14:textId="77777777" w:rsidR="005804EF" w:rsidRPr="00DE3540" w:rsidRDefault="005804EF" w:rsidP="00913D80">
            <w:pPr>
              <w:ind w:right="880"/>
              <w:rPr>
                <w:rFonts w:cs="Arial"/>
                <w:szCs w:val="20"/>
                <w:lang w:val="en-GB"/>
              </w:rPr>
            </w:pPr>
          </w:p>
          <w:p w14:paraId="41414C98" w14:textId="47F726F8" w:rsidR="00A04DAC" w:rsidRPr="00DE3540" w:rsidRDefault="00A04DAC" w:rsidP="00913D80">
            <w:pPr>
              <w:ind w:right="880"/>
              <w:rPr>
                <w:rFonts w:cs="Arial"/>
                <w:szCs w:val="20"/>
                <w:lang w:val="en-GB"/>
              </w:rPr>
            </w:pPr>
            <w:r w:rsidRPr="00DE3540">
              <w:rPr>
                <w:rFonts w:cs="Arial"/>
                <w:szCs w:val="20"/>
                <w:lang w:val="en-GB"/>
              </w:rPr>
              <w:t xml:space="preserve">EPEX SPOT SE, </w:t>
            </w:r>
            <w:r w:rsidRPr="00DE3540">
              <w:rPr>
                <w:rFonts w:cs="Arial"/>
                <w:lang w:val="en-GB"/>
              </w:rPr>
              <w:t>a European company (</w:t>
            </w:r>
            <w:proofErr w:type="spellStart"/>
            <w:r w:rsidRPr="00DE3540">
              <w:rPr>
                <w:rFonts w:cs="Arial"/>
                <w:i/>
                <w:lang w:val="en-GB"/>
              </w:rPr>
              <w:t>societas</w:t>
            </w:r>
            <w:proofErr w:type="spellEnd"/>
            <w:r w:rsidRPr="00DE3540">
              <w:rPr>
                <w:rFonts w:cs="Arial"/>
                <w:i/>
                <w:lang w:val="en-GB"/>
              </w:rPr>
              <w:t xml:space="preserve"> europaea </w:t>
            </w:r>
            <w:r w:rsidRPr="00DE3540">
              <w:rPr>
                <w:rFonts w:cs="Arial"/>
                <w:lang w:val="en-GB"/>
              </w:rPr>
              <w:t>or SE) incorporated and existing under the laws of France,</w:t>
            </w:r>
            <w:r w:rsidRPr="00DE3540">
              <w:rPr>
                <w:rFonts w:cs="Arial"/>
                <w:szCs w:val="20"/>
                <w:lang w:val="en-GB"/>
              </w:rPr>
              <w:t xml:space="preserve"> with a capital of </w:t>
            </w:r>
            <w:r w:rsidRPr="00DE3540">
              <w:rPr>
                <w:rFonts w:cs="Arial"/>
                <w:lang w:val="en-GB"/>
              </w:rPr>
              <w:t>EUR 6,167,858.60,</w:t>
            </w:r>
            <w:r w:rsidRPr="00DE3540">
              <w:rPr>
                <w:rFonts w:cs="Arial"/>
                <w:szCs w:val="20"/>
                <w:lang w:val="en-GB"/>
              </w:rPr>
              <w:t xml:space="preserve"> </w:t>
            </w:r>
            <w:r w:rsidRPr="00DE3540">
              <w:rPr>
                <w:rFonts w:cs="Arial"/>
                <w:lang w:val="en-GB"/>
              </w:rPr>
              <w:t>whose registered office is</w:t>
            </w:r>
            <w:r w:rsidRPr="00DE3540">
              <w:rPr>
                <w:rFonts w:cs="Arial"/>
                <w:szCs w:val="20"/>
                <w:lang w:val="en-GB"/>
              </w:rPr>
              <w:t xml:space="preserve"> at 5 boulevard Montmartre, 75002 Paris, France, registered in the Companies Register of Paris under number B 508 010 501, as represented by</w:t>
            </w:r>
            <w:r w:rsidR="00B53BEF">
              <w:rPr>
                <w:rFonts w:cs="Arial"/>
                <w:szCs w:val="20"/>
                <w:lang w:val="en-GB"/>
              </w:rPr>
              <w:t xml:space="preserve"> Ralph DANIELSKI</w:t>
            </w:r>
            <w:r w:rsidRPr="00DE3540">
              <w:rPr>
                <w:rFonts w:cs="Arial"/>
                <w:szCs w:val="20"/>
                <w:lang w:val="en-GB"/>
              </w:rPr>
              <w:t>, in his capacity as Chairman of the Management Board,</w:t>
            </w:r>
          </w:p>
          <w:p w14:paraId="01242D2D" w14:textId="26A8F506" w:rsidR="00A04DAC" w:rsidRPr="00DE3540" w:rsidRDefault="00A04DAC" w:rsidP="00913D80">
            <w:pPr>
              <w:ind w:right="880"/>
              <w:rPr>
                <w:rFonts w:cs="Arial"/>
                <w:szCs w:val="20"/>
                <w:lang w:val="en-GB"/>
              </w:rPr>
            </w:pPr>
          </w:p>
          <w:p w14:paraId="63E5D589" w14:textId="77777777" w:rsidR="00A04DAC" w:rsidRPr="00DE3540" w:rsidRDefault="00A04DAC" w:rsidP="00913D80">
            <w:pPr>
              <w:ind w:right="880"/>
              <w:rPr>
                <w:rFonts w:cs="Arial"/>
                <w:szCs w:val="20"/>
                <w:lang w:val="en-GB"/>
              </w:rPr>
            </w:pPr>
          </w:p>
          <w:p w14:paraId="033DDFD6" w14:textId="77777777" w:rsidR="00A04DAC" w:rsidRPr="00DE3540" w:rsidRDefault="00A04DAC" w:rsidP="00913D80">
            <w:pPr>
              <w:ind w:right="880"/>
              <w:rPr>
                <w:rFonts w:cs="Arial"/>
                <w:szCs w:val="20"/>
                <w:lang w:val="en-GB"/>
              </w:rPr>
            </w:pPr>
            <w:r w:rsidRPr="00DE3540">
              <w:rPr>
                <w:rFonts w:cs="Arial"/>
                <w:szCs w:val="20"/>
                <w:lang w:val="en-GB"/>
              </w:rPr>
              <w:t>hereinafter “</w:t>
            </w:r>
            <w:r w:rsidRPr="00DE3540">
              <w:rPr>
                <w:rFonts w:cs="Arial"/>
                <w:b/>
                <w:szCs w:val="20"/>
                <w:lang w:val="en-GB"/>
              </w:rPr>
              <w:t>EPEX SPOT SE</w:t>
            </w:r>
            <w:r w:rsidRPr="00DE3540">
              <w:rPr>
                <w:rFonts w:cs="Arial"/>
                <w:szCs w:val="20"/>
                <w:lang w:val="en-GB"/>
              </w:rPr>
              <w:t>”,</w:t>
            </w:r>
          </w:p>
          <w:p w14:paraId="77C0C55E" w14:textId="77777777" w:rsidR="00A04DAC" w:rsidRPr="00DE3540" w:rsidRDefault="00A04DAC" w:rsidP="00913D80">
            <w:pPr>
              <w:ind w:right="880"/>
              <w:rPr>
                <w:rFonts w:cs="Arial"/>
                <w:szCs w:val="20"/>
                <w:lang w:val="en-GB"/>
              </w:rPr>
            </w:pPr>
          </w:p>
          <w:p w14:paraId="3960A2EF" w14:textId="77777777" w:rsidR="00A04DAC" w:rsidRPr="00DE3540" w:rsidRDefault="00A04DAC" w:rsidP="00913D80">
            <w:pPr>
              <w:ind w:right="880"/>
              <w:jc w:val="right"/>
              <w:rPr>
                <w:rFonts w:cs="Arial"/>
                <w:szCs w:val="20"/>
                <w:lang w:val="en-GB"/>
              </w:rPr>
            </w:pPr>
            <w:r w:rsidRPr="00DE3540">
              <w:rPr>
                <w:rFonts w:cs="Arial"/>
                <w:szCs w:val="20"/>
                <w:lang w:val="en-GB"/>
              </w:rPr>
              <w:t>the Party o</w:t>
            </w:r>
            <w:r w:rsidR="00C01F58" w:rsidRPr="00DE3540">
              <w:rPr>
                <w:rFonts w:cs="Arial"/>
                <w:szCs w:val="20"/>
                <w:lang w:val="en-GB"/>
              </w:rPr>
              <w:t>n the one hand</w:t>
            </w:r>
            <w:r w:rsidRPr="00DE3540">
              <w:rPr>
                <w:rFonts w:cs="Arial"/>
                <w:szCs w:val="20"/>
                <w:lang w:val="en-GB"/>
              </w:rPr>
              <w:t>,</w:t>
            </w:r>
          </w:p>
          <w:p w14:paraId="4B577813" w14:textId="77777777" w:rsidR="00A04DAC" w:rsidRPr="00DE3540" w:rsidRDefault="00A04DAC" w:rsidP="00913D80">
            <w:pPr>
              <w:pStyle w:val="Header"/>
              <w:tabs>
                <w:tab w:val="clear" w:pos="4536"/>
                <w:tab w:val="clear" w:pos="9072"/>
              </w:tabs>
              <w:ind w:right="880"/>
              <w:rPr>
                <w:rFonts w:cs="Arial"/>
                <w:szCs w:val="20"/>
                <w:lang w:val="en-GB"/>
              </w:rPr>
            </w:pPr>
          </w:p>
          <w:p w14:paraId="091DBAB9" w14:textId="6CC8A164" w:rsidR="00A04DAC" w:rsidRPr="00DE3540" w:rsidRDefault="00492DF4" w:rsidP="00104744">
            <w:pPr>
              <w:pStyle w:val="Header"/>
              <w:tabs>
                <w:tab w:val="clear" w:pos="4536"/>
                <w:tab w:val="clear" w:pos="9072"/>
              </w:tabs>
              <w:ind w:right="880"/>
              <w:rPr>
                <w:rFonts w:cs="Arial"/>
                <w:szCs w:val="20"/>
                <w:lang w:val="en-GB"/>
              </w:rPr>
            </w:pPr>
            <w:r w:rsidRPr="00DE3540">
              <w:rPr>
                <w:rFonts w:cs="Arial"/>
                <w:szCs w:val="20"/>
                <w:lang w:val="en-GB"/>
              </w:rPr>
              <w:t>a</w:t>
            </w:r>
            <w:r w:rsidR="00661930" w:rsidRPr="00DE3540">
              <w:rPr>
                <w:rFonts w:cs="Arial"/>
                <w:szCs w:val="20"/>
                <w:lang w:val="en-GB"/>
              </w:rPr>
              <w:t>nd</w:t>
            </w:r>
            <w:r w:rsidR="00104744" w:rsidRPr="00DE3540">
              <w:rPr>
                <w:rFonts w:cs="Arial"/>
                <w:szCs w:val="20"/>
                <w:lang w:val="en-GB"/>
              </w:rPr>
              <w:br/>
            </w:r>
          </w:p>
          <w:p w14:paraId="67E47BED" w14:textId="77777777" w:rsidR="005804EF" w:rsidRPr="00DE3540" w:rsidRDefault="005804EF" w:rsidP="00104744">
            <w:pPr>
              <w:pStyle w:val="Header"/>
              <w:tabs>
                <w:tab w:val="clear" w:pos="4536"/>
                <w:tab w:val="clear" w:pos="9072"/>
              </w:tabs>
              <w:ind w:right="880"/>
              <w:rPr>
                <w:rFonts w:cs="Arial"/>
                <w:szCs w:val="20"/>
                <w:lang w:val="en-GB"/>
              </w:rPr>
            </w:pPr>
          </w:p>
          <w:p w14:paraId="59DD8D5D" w14:textId="72BBDB82" w:rsidR="003849C8" w:rsidRPr="00DE3540" w:rsidRDefault="00B90A8D" w:rsidP="00913D80">
            <w:pPr>
              <w:spacing w:line="360" w:lineRule="auto"/>
              <w:ind w:right="880"/>
              <w:rPr>
                <w:rFonts w:cs="Arial"/>
                <w:szCs w:val="20"/>
                <w:lang w:val="en-GB"/>
              </w:rPr>
            </w:pPr>
            <w:sdt>
              <w:sdtPr>
                <w:rPr>
                  <w:rFonts w:cs="Arial"/>
                  <w:szCs w:val="20"/>
                  <w:lang w:val="en-GB"/>
                </w:rPr>
                <w:alias w:val="Company name (Indirect Trading Member)"/>
                <w:tag w:val="Company name (Indirect Trading Member)"/>
                <w:id w:val="1623494303"/>
                <w:placeholder>
                  <w:docPart w:val="DefaultPlaceholder_-1854013440"/>
                </w:placeholder>
                <w15:color w:val="FF0000"/>
                <w:text/>
              </w:sdtPr>
              <w:sdtEndPr/>
              <w:sdtContent>
                <w:r w:rsidR="003849C8" w:rsidRPr="00DE3540">
                  <w:rPr>
                    <w:rFonts w:cs="Arial"/>
                    <w:szCs w:val="20"/>
                    <w:lang w:val="en-GB"/>
                  </w:rPr>
                  <w:t>________________________________________</w:t>
                </w:r>
              </w:sdtContent>
            </w:sdt>
            <w:r w:rsidR="00E00BF6" w:rsidRPr="00DE3540">
              <w:rPr>
                <w:rFonts w:cs="Arial"/>
                <w:szCs w:val="20"/>
                <w:lang w:val="en-GB"/>
              </w:rPr>
              <w:t>,</w:t>
            </w:r>
            <w:r w:rsidR="00907FE5">
              <w:rPr>
                <w:rFonts w:cs="Arial"/>
                <w:szCs w:val="20"/>
                <w:lang w:val="en-GB"/>
              </w:rPr>
              <w:t xml:space="preserve"> </w:t>
            </w:r>
            <w:r w:rsidR="003849C8" w:rsidRPr="00DE3540">
              <w:rPr>
                <w:rFonts w:cs="Arial"/>
                <w:szCs w:val="20"/>
                <w:lang w:val="en-GB"/>
              </w:rPr>
              <w:t xml:space="preserve">a company incorporated and existing under the laws of </w:t>
            </w:r>
            <w:sdt>
              <w:sdtPr>
                <w:rPr>
                  <w:rFonts w:cs="Arial"/>
                  <w:szCs w:val="20"/>
                  <w:lang w:val="en-GB"/>
                </w:rPr>
                <w:alias w:val="jurisdiction"/>
                <w:tag w:val="jurisdiction"/>
                <w:id w:val="-788893610"/>
                <w:placeholder>
                  <w:docPart w:val="DefaultPlaceholder_-1854013440"/>
                </w:placeholder>
                <w15:color w:val="FF0000"/>
                <w:text/>
              </w:sdtPr>
              <w:sdtEndPr/>
              <w:sdtContent>
                <w:r w:rsidR="003849C8" w:rsidRPr="00DE3540">
                  <w:rPr>
                    <w:rFonts w:cs="Arial"/>
                    <w:szCs w:val="20"/>
                    <w:lang w:val="en-GB"/>
                  </w:rPr>
                  <w:t>____________________________</w:t>
                </w:r>
              </w:sdtContent>
            </w:sdt>
            <w:r w:rsidR="003849C8" w:rsidRPr="00DE3540">
              <w:rPr>
                <w:rFonts w:cs="Arial"/>
                <w:szCs w:val="20"/>
                <w:lang w:val="en-GB"/>
              </w:rPr>
              <w:t>, with a capital of</w:t>
            </w:r>
            <w:r w:rsidR="00023F9C" w:rsidRPr="00DE3540">
              <w:rPr>
                <w:rFonts w:cs="Arial"/>
                <w:szCs w:val="20"/>
                <w:lang w:val="en-GB"/>
              </w:rPr>
              <w:t xml:space="preserve"> </w:t>
            </w:r>
            <w:sdt>
              <w:sdtPr>
                <w:rPr>
                  <w:rFonts w:cs="Arial"/>
                  <w:szCs w:val="20"/>
                  <w:lang w:val="en-GB"/>
                </w:rPr>
                <w:alias w:val="CCY + amount"/>
                <w:tag w:val="CCY + amount"/>
                <w:id w:val="-451473358"/>
                <w:placeholder>
                  <w:docPart w:val="DefaultPlaceholder_-1854013440"/>
                </w:placeholder>
                <w15:color w:val="FF0000"/>
                <w:text/>
              </w:sdtPr>
              <w:sdtEndPr/>
              <w:sdtContent>
                <w:r w:rsidR="003849C8" w:rsidRPr="00DE3540">
                  <w:rPr>
                    <w:rFonts w:cs="Arial"/>
                    <w:szCs w:val="20"/>
                    <w:lang w:val="en-GB"/>
                  </w:rPr>
                  <w:t>________________________________</w:t>
                </w:r>
              </w:sdtContent>
            </w:sdt>
            <w:r w:rsidR="003849C8" w:rsidRPr="00DE3540">
              <w:rPr>
                <w:rFonts w:cs="Arial"/>
                <w:szCs w:val="20"/>
                <w:lang w:val="en-GB"/>
              </w:rPr>
              <w:t xml:space="preserve">, </w:t>
            </w:r>
            <w:r w:rsidR="003849C8" w:rsidRPr="00DE3540">
              <w:rPr>
                <w:rFonts w:cs="Arial"/>
                <w:lang w:val="en-GB"/>
              </w:rPr>
              <w:t>whose registered office is</w:t>
            </w:r>
            <w:r w:rsidR="003849C8" w:rsidRPr="00DE3540">
              <w:rPr>
                <w:rFonts w:cs="Arial"/>
                <w:szCs w:val="20"/>
                <w:lang w:val="en-GB"/>
              </w:rPr>
              <w:t xml:space="preserve"> at </w:t>
            </w:r>
            <w:sdt>
              <w:sdtPr>
                <w:rPr>
                  <w:rFonts w:cs="Arial"/>
                  <w:szCs w:val="20"/>
                  <w:lang w:val="en-GB"/>
                </w:rPr>
                <w:alias w:val="Address"/>
                <w:tag w:val="Address"/>
                <w:id w:val="-1903282723"/>
                <w:placeholder>
                  <w:docPart w:val="DefaultPlaceholder_-1854013440"/>
                </w:placeholder>
                <w15:color w:val="FF0000"/>
                <w:text/>
              </w:sdtPr>
              <w:sdtEndPr/>
              <w:sdtContent>
                <w:r w:rsidR="003849C8" w:rsidRPr="00DE3540">
                  <w:rPr>
                    <w:rFonts w:cs="Arial"/>
                    <w:szCs w:val="20"/>
                    <w:lang w:val="en-GB"/>
                  </w:rPr>
                  <w:t>___________________________________________________________________</w:t>
                </w:r>
              </w:sdtContent>
            </w:sdt>
            <w:r w:rsidR="003849C8" w:rsidRPr="00DE3540">
              <w:rPr>
                <w:rFonts w:cs="Arial"/>
                <w:szCs w:val="20"/>
                <w:lang w:val="en-GB"/>
              </w:rPr>
              <w:t xml:space="preserve">, registered in the Companies Register of </w:t>
            </w:r>
            <w:sdt>
              <w:sdtPr>
                <w:rPr>
                  <w:rFonts w:cs="Arial"/>
                  <w:szCs w:val="20"/>
                  <w:lang w:val="en-GB"/>
                </w:rPr>
                <w:alias w:val="Name of business register"/>
                <w:tag w:val="Name of business register"/>
                <w:id w:val="-1198926440"/>
                <w:placeholder>
                  <w:docPart w:val="DefaultPlaceholder_-1854013440"/>
                </w:placeholder>
                <w15:color w:val="FF0000"/>
                <w:text/>
              </w:sdtPr>
              <w:sdtEndPr/>
              <w:sdtContent>
                <w:r w:rsidR="003849C8" w:rsidRPr="00DE3540">
                  <w:rPr>
                    <w:rFonts w:cs="Arial"/>
                    <w:szCs w:val="20"/>
                    <w:lang w:val="en-GB"/>
                  </w:rPr>
                  <w:t>________________</w:t>
                </w:r>
              </w:sdtContent>
            </w:sdt>
            <w:r w:rsidR="003849C8" w:rsidRPr="00DE3540">
              <w:rPr>
                <w:rFonts w:cs="Arial"/>
                <w:szCs w:val="20"/>
                <w:lang w:val="en-GB"/>
              </w:rPr>
              <w:t xml:space="preserve"> under number </w:t>
            </w:r>
            <w:sdt>
              <w:sdtPr>
                <w:rPr>
                  <w:rFonts w:cs="Arial"/>
                  <w:szCs w:val="20"/>
                  <w:lang w:val="en-GB"/>
                </w:rPr>
                <w:alias w:val="Business register number"/>
                <w:tag w:val="Business register number"/>
                <w:id w:val="2131350189"/>
                <w:placeholder>
                  <w:docPart w:val="DefaultPlaceholder_-1854013440"/>
                </w:placeholder>
                <w15:color w:val="FF0000"/>
                <w:text/>
              </w:sdtPr>
              <w:sdtEndPr/>
              <w:sdtContent>
                <w:r w:rsidR="003849C8" w:rsidRPr="00DE3540">
                  <w:rPr>
                    <w:rFonts w:cs="Arial"/>
                    <w:szCs w:val="20"/>
                    <w:lang w:val="en-GB"/>
                  </w:rPr>
                  <w:t>_________________________</w:t>
                </w:r>
              </w:sdtContent>
            </w:sdt>
            <w:r w:rsidR="003849C8" w:rsidRPr="00DE3540">
              <w:rPr>
                <w:rFonts w:cs="Arial"/>
                <w:szCs w:val="20"/>
                <w:lang w:val="en-GB"/>
              </w:rPr>
              <w:t xml:space="preserve">, as represented by </w:t>
            </w:r>
            <w:sdt>
              <w:sdtPr>
                <w:rPr>
                  <w:rFonts w:cs="Arial"/>
                  <w:szCs w:val="20"/>
                  <w:lang w:val="en-GB"/>
                </w:rPr>
                <w:alias w:val="Signatory"/>
                <w:tag w:val="Signatory"/>
                <w:id w:val="-1783571967"/>
                <w:placeholder>
                  <w:docPart w:val="DefaultPlaceholder_-1854013440"/>
                </w:placeholder>
                <w15:color w:val="FF0000"/>
                <w:text/>
              </w:sdtPr>
              <w:sdtEndPr/>
              <w:sdtContent>
                <w:r w:rsidR="003849C8" w:rsidRPr="00DE3540">
                  <w:rPr>
                    <w:rFonts w:cs="Arial"/>
                    <w:szCs w:val="20"/>
                    <w:lang w:val="en-GB"/>
                  </w:rPr>
                  <w:t>_____________________________</w:t>
                </w:r>
              </w:sdtContent>
            </w:sdt>
            <w:r w:rsidR="003849C8" w:rsidRPr="00DE3540">
              <w:rPr>
                <w:rFonts w:cs="Arial"/>
                <w:szCs w:val="20"/>
                <w:lang w:val="en-GB"/>
              </w:rPr>
              <w:t xml:space="preserve">, in </w:t>
            </w:r>
            <w:r w:rsidR="00BF0A44">
              <w:rPr>
                <w:rFonts w:cs="Arial"/>
                <w:szCs w:val="20"/>
                <w:lang w:val="en-GB"/>
              </w:rPr>
              <w:t>their</w:t>
            </w:r>
            <w:r w:rsidR="003849C8" w:rsidRPr="00DE3540">
              <w:rPr>
                <w:rFonts w:cs="Arial"/>
                <w:szCs w:val="20"/>
                <w:lang w:val="en-GB"/>
              </w:rPr>
              <w:t xml:space="preserve"> capacity as </w:t>
            </w:r>
            <w:sdt>
              <w:sdtPr>
                <w:rPr>
                  <w:rFonts w:cs="Arial"/>
                  <w:szCs w:val="20"/>
                  <w:lang w:val="en-GB"/>
                </w:rPr>
                <w:alias w:val="Position"/>
                <w:tag w:val="Position"/>
                <w:id w:val="-1262911928"/>
                <w:placeholder>
                  <w:docPart w:val="DefaultPlaceholder_-1854013440"/>
                </w:placeholder>
                <w15:color w:val="FF0000"/>
                <w:text/>
              </w:sdtPr>
              <w:sdtEndPr/>
              <w:sdtContent>
                <w:r w:rsidR="003849C8" w:rsidRPr="00DE3540">
                  <w:rPr>
                    <w:rFonts w:cs="Arial"/>
                    <w:szCs w:val="20"/>
                    <w:lang w:val="en-GB"/>
                  </w:rPr>
                  <w:t>______________________________________</w:t>
                </w:r>
              </w:sdtContent>
            </w:sdt>
            <w:r w:rsidR="003849C8" w:rsidRPr="00DE3540">
              <w:rPr>
                <w:rFonts w:cs="Arial"/>
                <w:szCs w:val="20"/>
                <w:lang w:val="en-GB"/>
              </w:rPr>
              <w:t>,</w:t>
            </w:r>
          </w:p>
          <w:p w14:paraId="23852000" w14:textId="77777777" w:rsidR="003849C8" w:rsidRPr="00DE3540" w:rsidRDefault="003849C8" w:rsidP="00913D80">
            <w:pPr>
              <w:spacing w:line="360" w:lineRule="auto"/>
              <w:ind w:right="880"/>
              <w:rPr>
                <w:rFonts w:cs="Arial"/>
                <w:szCs w:val="20"/>
                <w:lang w:val="en-GB"/>
              </w:rPr>
            </w:pPr>
            <w:r w:rsidRPr="00DE3540">
              <w:rPr>
                <w:rFonts w:cs="Arial"/>
                <w:szCs w:val="20"/>
                <w:lang w:val="en-GB"/>
              </w:rPr>
              <w:t>hereinafter the “</w:t>
            </w:r>
            <w:r w:rsidRPr="00DE3540">
              <w:rPr>
                <w:rFonts w:cs="Arial"/>
                <w:b/>
                <w:szCs w:val="20"/>
                <w:lang w:val="en-GB"/>
              </w:rPr>
              <w:t>Exchange Member</w:t>
            </w:r>
            <w:r w:rsidRPr="00DE3540">
              <w:rPr>
                <w:rFonts w:cs="Arial"/>
                <w:szCs w:val="20"/>
                <w:lang w:val="en-GB"/>
              </w:rPr>
              <w:t>” or the “</w:t>
            </w:r>
            <w:r w:rsidRPr="00DE3540">
              <w:rPr>
                <w:rFonts w:cs="Arial"/>
                <w:b/>
                <w:szCs w:val="20"/>
                <w:lang w:val="en-GB"/>
              </w:rPr>
              <w:t>Indirect Trading Member</w:t>
            </w:r>
            <w:r w:rsidRPr="00DE3540">
              <w:rPr>
                <w:rFonts w:cs="Arial"/>
                <w:szCs w:val="20"/>
                <w:lang w:val="en-GB"/>
              </w:rPr>
              <w:t>”,</w:t>
            </w:r>
          </w:p>
          <w:p w14:paraId="502EF8E5" w14:textId="55FE767A" w:rsidR="00104744" w:rsidRPr="00DE3540" w:rsidRDefault="00104744" w:rsidP="00913D80">
            <w:pPr>
              <w:spacing w:line="360" w:lineRule="auto"/>
              <w:ind w:right="880"/>
              <w:rPr>
                <w:rFonts w:cs="Arial"/>
                <w:szCs w:val="20"/>
                <w:lang w:val="en-GB"/>
              </w:rPr>
            </w:pPr>
          </w:p>
          <w:p w14:paraId="1E13F705" w14:textId="77777777" w:rsidR="005804EF" w:rsidRPr="00DE3540" w:rsidRDefault="005804EF" w:rsidP="00913D80">
            <w:pPr>
              <w:spacing w:line="360" w:lineRule="auto"/>
              <w:ind w:right="880"/>
              <w:rPr>
                <w:rFonts w:cs="Arial"/>
                <w:szCs w:val="20"/>
                <w:lang w:val="en-GB"/>
              </w:rPr>
            </w:pPr>
          </w:p>
          <w:p w14:paraId="26166A31" w14:textId="2402ECD4" w:rsidR="00104744" w:rsidRPr="00DE3540" w:rsidRDefault="00492DF4" w:rsidP="00913D80">
            <w:pPr>
              <w:spacing w:line="360" w:lineRule="auto"/>
              <w:ind w:right="880"/>
              <w:rPr>
                <w:rFonts w:cs="Arial"/>
                <w:szCs w:val="20"/>
                <w:lang w:val="en-GB"/>
              </w:rPr>
            </w:pPr>
            <w:r w:rsidRPr="00DE3540">
              <w:rPr>
                <w:rFonts w:cs="Arial"/>
                <w:szCs w:val="20"/>
                <w:lang w:val="en-GB"/>
              </w:rPr>
              <w:t>a</w:t>
            </w:r>
            <w:r w:rsidR="003849C8" w:rsidRPr="00DE3540">
              <w:rPr>
                <w:rFonts w:cs="Arial"/>
                <w:szCs w:val="20"/>
                <w:lang w:val="en-GB"/>
              </w:rPr>
              <w:t xml:space="preserve">nd </w:t>
            </w:r>
            <w:r w:rsidR="00104744" w:rsidRPr="00DE3540">
              <w:rPr>
                <w:rFonts w:cs="Arial"/>
                <w:szCs w:val="20"/>
                <w:lang w:val="en-GB"/>
              </w:rPr>
              <w:br/>
            </w:r>
          </w:p>
          <w:p w14:paraId="6E439BF7" w14:textId="1BBC2A62" w:rsidR="00A04DAC" w:rsidRPr="00DE3540" w:rsidRDefault="00B90A8D" w:rsidP="00913D80">
            <w:pPr>
              <w:spacing w:line="360" w:lineRule="auto"/>
              <w:ind w:right="880"/>
              <w:rPr>
                <w:rFonts w:cs="Arial"/>
                <w:szCs w:val="20"/>
                <w:lang w:val="en-GB"/>
              </w:rPr>
            </w:pPr>
            <w:sdt>
              <w:sdtPr>
                <w:rPr>
                  <w:rFonts w:cs="Arial"/>
                  <w:szCs w:val="20"/>
                  <w:lang w:val="en-GB"/>
                </w:rPr>
                <w:alias w:val="Company name (Direct Trading Member)"/>
                <w:tag w:val="Company name (Direct Trading Member)"/>
                <w:id w:val="1544105297"/>
                <w:placeholder>
                  <w:docPart w:val="DefaultPlaceholder_-1854013440"/>
                </w:placeholder>
                <w15:color w:val="FF0000"/>
                <w:text/>
              </w:sdtPr>
              <w:sdtEndPr/>
              <w:sdtContent>
                <w:r w:rsidR="00784DB4" w:rsidRPr="00DE3540">
                  <w:rPr>
                    <w:rFonts w:cs="Arial"/>
                    <w:szCs w:val="20"/>
                    <w:lang w:val="en-GB"/>
                  </w:rPr>
                  <w:t>________________________________________</w:t>
                </w:r>
              </w:sdtContent>
            </w:sdt>
            <w:r w:rsidR="00A04DAC" w:rsidRPr="00DE3540">
              <w:rPr>
                <w:rFonts w:cs="Arial"/>
                <w:szCs w:val="20"/>
                <w:lang w:val="en-GB"/>
              </w:rPr>
              <w:t xml:space="preserve">, a company incorporated and existing under the laws of </w:t>
            </w:r>
            <w:sdt>
              <w:sdtPr>
                <w:rPr>
                  <w:rFonts w:cs="Arial"/>
                  <w:szCs w:val="20"/>
                  <w:lang w:val="en-GB"/>
                </w:rPr>
                <w:alias w:val="jurisdiction"/>
                <w:tag w:val="jurisdiction"/>
                <w:id w:val="881530468"/>
                <w:placeholder>
                  <w:docPart w:val="2C692C32A04A4990A202BFC8E2BCA91F"/>
                </w:placeholder>
                <w15:color w:val="FF0000"/>
                <w:text/>
              </w:sdtPr>
              <w:sdtEndPr/>
              <w:sdtContent>
                <w:r w:rsidR="00023F9C" w:rsidRPr="00DE3540">
                  <w:rPr>
                    <w:rFonts w:cs="Arial"/>
                    <w:szCs w:val="20"/>
                    <w:lang w:val="en-GB"/>
                  </w:rPr>
                  <w:t>____________________________</w:t>
                </w:r>
              </w:sdtContent>
            </w:sdt>
            <w:r w:rsidR="00A04DAC" w:rsidRPr="00DE3540">
              <w:rPr>
                <w:rFonts w:cs="Arial"/>
                <w:szCs w:val="20"/>
                <w:lang w:val="en-GB"/>
              </w:rPr>
              <w:t>, with a capital of</w:t>
            </w:r>
            <w:r w:rsidR="00023F9C" w:rsidRPr="00DE3540">
              <w:rPr>
                <w:rFonts w:cs="Arial"/>
                <w:szCs w:val="20"/>
                <w:lang w:val="en-GB"/>
              </w:rPr>
              <w:t xml:space="preserve"> </w:t>
            </w:r>
            <w:sdt>
              <w:sdtPr>
                <w:rPr>
                  <w:rFonts w:cs="Arial"/>
                  <w:szCs w:val="20"/>
                  <w:lang w:val="en-GB"/>
                </w:rPr>
                <w:alias w:val="CCY + amount"/>
                <w:tag w:val="CCY + amount"/>
                <w:id w:val="-543449237"/>
                <w:placeholder>
                  <w:docPart w:val="AECCC955BC644EBCB39E423BB1E15C42"/>
                </w:placeholder>
                <w15:color w:val="FF0000"/>
                <w:text/>
              </w:sdtPr>
              <w:sdtEndPr/>
              <w:sdtContent>
                <w:r w:rsidR="00023F9C" w:rsidRPr="00DE3540">
                  <w:rPr>
                    <w:rFonts w:cs="Arial"/>
                    <w:szCs w:val="20"/>
                    <w:lang w:val="en-GB"/>
                  </w:rPr>
                  <w:t>________________________________</w:t>
                </w:r>
              </w:sdtContent>
            </w:sdt>
            <w:r w:rsidR="00A04DAC" w:rsidRPr="00DE3540">
              <w:rPr>
                <w:rFonts w:cs="Arial"/>
                <w:szCs w:val="20"/>
                <w:lang w:val="en-GB"/>
              </w:rPr>
              <w:t xml:space="preserve">, </w:t>
            </w:r>
            <w:r w:rsidR="00A04DAC" w:rsidRPr="00DE3540">
              <w:rPr>
                <w:rFonts w:cs="Arial"/>
                <w:lang w:val="en-GB"/>
              </w:rPr>
              <w:t>whose registered office is</w:t>
            </w:r>
            <w:r w:rsidR="00A04DAC" w:rsidRPr="00DE3540" w:rsidDel="00A21C14">
              <w:rPr>
                <w:rFonts w:cs="Arial"/>
                <w:szCs w:val="20"/>
                <w:lang w:val="en-GB"/>
              </w:rPr>
              <w:t xml:space="preserve"> </w:t>
            </w:r>
            <w:r w:rsidR="00A04DAC" w:rsidRPr="00DE3540">
              <w:rPr>
                <w:rFonts w:cs="Arial"/>
                <w:szCs w:val="20"/>
                <w:lang w:val="en-GB"/>
              </w:rPr>
              <w:t>at</w:t>
            </w:r>
            <w:r w:rsidR="00023F9C" w:rsidRPr="00DE3540">
              <w:rPr>
                <w:rFonts w:cs="Arial"/>
                <w:szCs w:val="20"/>
                <w:lang w:val="en-GB"/>
              </w:rPr>
              <w:t xml:space="preserve"> </w:t>
            </w:r>
            <w:sdt>
              <w:sdtPr>
                <w:rPr>
                  <w:rFonts w:cs="Arial"/>
                  <w:szCs w:val="20"/>
                  <w:lang w:val="en-GB"/>
                </w:rPr>
                <w:alias w:val="Address"/>
                <w:tag w:val="Address"/>
                <w:id w:val="476734105"/>
                <w:placeholder>
                  <w:docPart w:val="233EB389480249D68ED871EF3E5A6FAC"/>
                </w:placeholder>
                <w15:color w:val="FF0000"/>
                <w:text/>
              </w:sdtPr>
              <w:sdtEndPr/>
              <w:sdtContent>
                <w:r w:rsidR="00023F9C" w:rsidRPr="00DE3540">
                  <w:rPr>
                    <w:rFonts w:cs="Arial"/>
                    <w:szCs w:val="20"/>
                    <w:lang w:val="en-GB"/>
                  </w:rPr>
                  <w:t>___________________________________________________________________</w:t>
                </w:r>
              </w:sdtContent>
            </w:sdt>
            <w:r w:rsidR="00A04DAC" w:rsidRPr="00DE3540">
              <w:rPr>
                <w:rFonts w:cs="Arial"/>
                <w:szCs w:val="20"/>
                <w:lang w:val="en-GB"/>
              </w:rPr>
              <w:t>, registered in the Companies Register of</w:t>
            </w:r>
            <w:r w:rsidR="00023F9C" w:rsidRPr="00DE3540">
              <w:rPr>
                <w:rFonts w:cs="Arial"/>
                <w:szCs w:val="20"/>
                <w:lang w:val="en-GB"/>
              </w:rPr>
              <w:t xml:space="preserve"> </w:t>
            </w:r>
            <w:sdt>
              <w:sdtPr>
                <w:rPr>
                  <w:rFonts w:cs="Arial"/>
                  <w:szCs w:val="20"/>
                  <w:lang w:val="en-GB"/>
                </w:rPr>
                <w:alias w:val="Name of business register"/>
                <w:tag w:val="Name of business register"/>
                <w:id w:val="-1059314000"/>
                <w:placeholder>
                  <w:docPart w:val="54346D51BB784073BB7AB9C183825271"/>
                </w:placeholder>
                <w15:color w:val="FF0000"/>
                <w:text/>
              </w:sdtPr>
              <w:sdtEndPr/>
              <w:sdtContent>
                <w:r w:rsidR="00023F9C" w:rsidRPr="00DE3540">
                  <w:rPr>
                    <w:rFonts w:cs="Arial"/>
                    <w:szCs w:val="20"/>
                    <w:lang w:val="en-GB"/>
                  </w:rPr>
                  <w:t>________________</w:t>
                </w:r>
              </w:sdtContent>
            </w:sdt>
            <w:r w:rsidR="00A04DAC" w:rsidRPr="00DE3540">
              <w:rPr>
                <w:rFonts w:cs="Arial"/>
                <w:szCs w:val="20"/>
                <w:lang w:val="en-GB"/>
              </w:rPr>
              <w:t xml:space="preserve"> under number </w:t>
            </w:r>
            <w:sdt>
              <w:sdtPr>
                <w:rPr>
                  <w:rFonts w:cs="Arial"/>
                  <w:szCs w:val="20"/>
                  <w:lang w:val="en-GB"/>
                </w:rPr>
                <w:alias w:val="Business register number"/>
                <w:tag w:val="Business register number"/>
                <w:id w:val="-2122754951"/>
                <w:placeholder>
                  <w:docPart w:val="B0D6B9AE8FDF4F20B65B09B586ACC219"/>
                </w:placeholder>
                <w15:color w:val="FF0000"/>
                <w:text/>
              </w:sdtPr>
              <w:sdtEndPr/>
              <w:sdtContent>
                <w:r w:rsidR="00023F9C" w:rsidRPr="00DE3540">
                  <w:rPr>
                    <w:rFonts w:cs="Arial"/>
                    <w:szCs w:val="20"/>
                    <w:lang w:val="en-GB"/>
                  </w:rPr>
                  <w:t>_________________________</w:t>
                </w:r>
              </w:sdtContent>
            </w:sdt>
            <w:r w:rsidR="00023F9C" w:rsidRPr="00DE3540">
              <w:rPr>
                <w:rFonts w:cs="Arial"/>
                <w:szCs w:val="20"/>
                <w:lang w:val="en-GB"/>
              </w:rPr>
              <w:t xml:space="preserve">, as represented by </w:t>
            </w:r>
            <w:sdt>
              <w:sdtPr>
                <w:rPr>
                  <w:rFonts w:cs="Arial"/>
                  <w:szCs w:val="20"/>
                  <w:lang w:val="en-GB"/>
                </w:rPr>
                <w:alias w:val="Signatory"/>
                <w:tag w:val="Signatory"/>
                <w:id w:val="-2119983441"/>
                <w:placeholder>
                  <w:docPart w:val="0B517339A0B24DDFBE2D41F064223C42"/>
                </w:placeholder>
                <w15:color w:val="FF0000"/>
                <w:text/>
              </w:sdtPr>
              <w:sdtEndPr/>
              <w:sdtContent>
                <w:r w:rsidR="00023F9C" w:rsidRPr="00DE3540">
                  <w:rPr>
                    <w:rFonts w:cs="Arial"/>
                    <w:szCs w:val="20"/>
                    <w:lang w:val="en-GB"/>
                  </w:rPr>
                  <w:t>_____________________________</w:t>
                </w:r>
              </w:sdtContent>
            </w:sdt>
            <w:r w:rsidR="00A04DAC" w:rsidRPr="00DE3540">
              <w:rPr>
                <w:rFonts w:cs="Arial"/>
                <w:szCs w:val="20"/>
                <w:lang w:val="en-GB"/>
              </w:rPr>
              <w:t xml:space="preserve">, in </w:t>
            </w:r>
            <w:r w:rsidR="00BF0A44">
              <w:rPr>
                <w:rFonts w:cs="Arial"/>
                <w:szCs w:val="20"/>
                <w:lang w:val="en-GB"/>
              </w:rPr>
              <w:t>their</w:t>
            </w:r>
            <w:r w:rsidR="00A04DAC" w:rsidRPr="00DE3540">
              <w:rPr>
                <w:rFonts w:cs="Arial"/>
                <w:szCs w:val="20"/>
                <w:lang w:val="en-GB"/>
              </w:rPr>
              <w:t xml:space="preserve"> capacity as </w:t>
            </w:r>
            <w:sdt>
              <w:sdtPr>
                <w:rPr>
                  <w:rFonts w:cs="Arial"/>
                  <w:szCs w:val="20"/>
                  <w:lang w:val="en-GB"/>
                </w:rPr>
                <w:alias w:val="Position"/>
                <w:tag w:val="Position"/>
                <w:id w:val="1848669179"/>
                <w:placeholder>
                  <w:docPart w:val="79C248888AD146D0B580E3834B233795"/>
                </w:placeholder>
                <w15:color w:val="FF0000"/>
                <w:text/>
              </w:sdtPr>
              <w:sdtEndPr/>
              <w:sdtContent>
                <w:r w:rsidR="00023F9C" w:rsidRPr="00DE3540">
                  <w:rPr>
                    <w:rFonts w:cs="Arial"/>
                    <w:szCs w:val="20"/>
                    <w:lang w:val="en-GB"/>
                  </w:rPr>
                  <w:t>______________________________________</w:t>
                </w:r>
              </w:sdtContent>
            </w:sdt>
            <w:r w:rsidR="00A04DAC" w:rsidRPr="00DE3540">
              <w:rPr>
                <w:rFonts w:cs="Arial"/>
                <w:szCs w:val="20"/>
                <w:lang w:val="en-GB"/>
              </w:rPr>
              <w:t>,</w:t>
            </w:r>
          </w:p>
          <w:p w14:paraId="32C35675" w14:textId="77777777" w:rsidR="00A04DAC" w:rsidRPr="00DE3540" w:rsidRDefault="00A04DAC" w:rsidP="00913D80">
            <w:pPr>
              <w:spacing w:line="360" w:lineRule="auto"/>
              <w:ind w:right="880"/>
              <w:rPr>
                <w:rFonts w:cs="Arial"/>
                <w:szCs w:val="20"/>
                <w:lang w:val="en-GB"/>
              </w:rPr>
            </w:pPr>
          </w:p>
          <w:p w14:paraId="0AD88692" w14:textId="77777777" w:rsidR="00A04DAC" w:rsidRPr="00DE3540" w:rsidRDefault="00A04DAC" w:rsidP="00913D80">
            <w:pPr>
              <w:spacing w:line="360" w:lineRule="auto"/>
              <w:ind w:right="880"/>
              <w:rPr>
                <w:rFonts w:cs="Arial"/>
                <w:szCs w:val="20"/>
                <w:lang w:val="en-GB"/>
              </w:rPr>
            </w:pPr>
            <w:r w:rsidRPr="00DE3540">
              <w:rPr>
                <w:rFonts w:cs="Arial"/>
                <w:szCs w:val="20"/>
                <w:lang w:val="en-GB"/>
              </w:rPr>
              <w:t>hereinafter the “</w:t>
            </w:r>
            <w:r w:rsidRPr="00DE3540">
              <w:rPr>
                <w:rFonts w:cs="Arial"/>
                <w:b/>
                <w:szCs w:val="20"/>
                <w:lang w:val="en-GB"/>
              </w:rPr>
              <w:t>Exchange Member</w:t>
            </w:r>
            <w:r w:rsidRPr="00DE3540">
              <w:rPr>
                <w:rFonts w:cs="Arial"/>
                <w:szCs w:val="20"/>
                <w:lang w:val="en-GB"/>
              </w:rPr>
              <w:t>” or the “</w:t>
            </w:r>
            <w:r w:rsidRPr="00DE3540">
              <w:rPr>
                <w:rFonts w:cs="Arial"/>
                <w:b/>
                <w:szCs w:val="20"/>
                <w:lang w:val="en-GB"/>
              </w:rPr>
              <w:t>Direct Trading Member</w:t>
            </w:r>
            <w:r w:rsidRPr="00DE3540">
              <w:rPr>
                <w:rFonts w:cs="Arial"/>
                <w:szCs w:val="20"/>
                <w:lang w:val="en-GB"/>
              </w:rPr>
              <w:t>”,</w:t>
            </w:r>
            <w:r w:rsidR="00CC6628" w:rsidRPr="00DE3540">
              <w:rPr>
                <w:rFonts w:cs="Arial"/>
                <w:szCs w:val="20"/>
                <w:lang w:val="en-GB"/>
              </w:rPr>
              <w:t xml:space="preserve"> acting on the name and for the account of the Indirect Member as its Contractual Representative </w:t>
            </w:r>
          </w:p>
          <w:p w14:paraId="2FAF4E21" w14:textId="77777777" w:rsidR="00A04DAC" w:rsidRPr="00DE3540" w:rsidRDefault="00A04DAC" w:rsidP="00913D80">
            <w:pPr>
              <w:ind w:right="880"/>
              <w:rPr>
                <w:rFonts w:cs="Arial"/>
                <w:szCs w:val="20"/>
                <w:lang w:val="en-GB"/>
              </w:rPr>
            </w:pPr>
          </w:p>
          <w:p w14:paraId="73551F94" w14:textId="77777777" w:rsidR="00A04DAC" w:rsidRPr="00DE3540" w:rsidRDefault="00A04DAC" w:rsidP="00913D80">
            <w:pPr>
              <w:ind w:right="880"/>
              <w:jc w:val="right"/>
              <w:rPr>
                <w:rFonts w:cs="Arial"/>
                <w:szCs w:val="20"/>
                <w:lang w:val="en-GB"/>
              </w:rPr>
            </w:pPr>
            <w:r w:rsidRPr="00DE3540">
              <w:rPr>
                <w:rFonts w:cs="Arial"/>
                <w:szCs w:val="20"/>
                <w:lang w:val="en-GB"/>
              </w:rPr>
              <w:t>the Part</w:t>
            </w:r>
            <w:r w:rsidR="00C01F58" w:rsidRPr="00DE3540">
              <w:rPr>
                <w:rFonts w:cs="Arial"/>
                <w:szCs w:val="20"/>
                <w:lang w:val="en-GB"/>
              </w:rPr>
              <w:t>ies</w:t>
            </w:r>
            <w:r w:rsidRPr="00DE3540">
              <w:rPr>
                <w:rFonts w:cs="Arial"/>
                <w:szCs w:val="20"/>
                <w:lang w:val="en-GB"/>
              </w:rPr>
              <w:t xml:space="preserve"> o</w:t>
            </w:r>
            <w:r w:rsidR="00C01F58" w:rsidRPr="00DE3540">
              <w:rPr>
                <w:rFonts w:cs="Arial"/>
                <w:szCs w:val="20"/>
                <w:lang w:val="en-GB"/>
              </w:rPr>
              <w:t>n</w:t>
            </w:r>
            <w:r w:rsidRPr="00DE3540">
              <w:rPr>
                <w:rFonts w:cs="Arial"/>
                <w:szCs w:val="20"/>
                <w:lang w:val="en-GB"/>
              </w:rPr>
              <w:t xml:space="preserve"> the Second </w:t>
            </w:r>
            <w:r w:rsidR="00C01F58" w:rsidRPr="00DE3540">
              <w:rPr>
                <w:rFonts w:cs="Arial"/>
                <w:szCs w:val="20"/>
                <w:lang w:val="en-GB"/>
              </w:rPr>
              <w:t>hand</w:t>
            </w:r>
            <w:r w:rsidRPr="00DE3540">
              <w:rPr>
                <w:rFonts w:cs="Arial"/>
                <w:szCs w:val="20"/>
                <w:lang w:val="en-GB"/>
              </w:rPr>
              <w:t>,</w:t>
            </w:r>
          </w:p>
          <w:p w14:paraId="5F5FF586" w14:textId="77777777" w:rsidR="005804EF" w:rsidRPr="00DE3540" w:rsidRDefault="00A04DAC" w:rsidP="005804EF">
            <w:pPr>
              <w:ind w:right="880"/>
              <w:rPr>
                <w:rFonts w:cs="Arial"/>
                <w:szCs w:val="20"/>
                <w:lang w:val="en-GB"/>
              </w:rPr>
            </w:pPr>
            <w:r w:rsidRPr="00DE3540">
              <w:rPr>
                <w:rFonts w:cs="Arial"/>
                <w:szCs w:val="20"/>
                <w:lang w:val="en-GB"/>
              </w:rPr>
              <w:t xml:space="preserve"> </w:t>
            </w:r>
          </w:p>
          <w:p w14:paraId="44B22A94" w14:textId="77777777" w:rsidR="005804EF" w:rsidRPr="00DE3540" w:rsidRDefault="005804EF" w:rsidP="005804EF">
            <w:pPr>
              <w:ind w:right="880"/>
              <w:rPr>
                <w:rFonts w:cs="Arial"/>
                <w:szCs w:val="20"/>
                <w:lang w:val="en-GB"/>
              </w:rPr>
            </w:pPr>
          </w:p>
          <w:p w14:paraId="2711DEFE" w14:textId="77777777" w:rsidR="005804EF" w:rsidRPr="00DE3540" w:rsidRDefault="005804EF" w:rsidP="005804EF">
            <w:pPr>
              <w:ind w:right="880"/>
              <w:rPr>
                <w:rFonts w:cs="Arial"/>
                <w:szCs w:val="20"/>
                <w:lang w:val="en-GB"/>
              </w:rPr>
            </w:pPr>
          </w:p>
          <w:p w14:paraId="080F1EA9" w14:textId="705C7C1A" w:rsidR="00A04DAC" w:rsidRPr="00DE3540" w:rsidRDefault="00A04DAC" w:rsidP="005804EF">
            <w:pPr>
              <w:ind w:right="880"/>
              <w:rPr>
                <w:rFonts w:cs="Arial"/>
                <w:lang w:val="en-GB"/>
              </w:rPr>
            </w:pPr>
            <w:r w:rsidRPr="00DE3540">
              <w:rPr>
                <w:rFonts w:cs="Arial"/>
                <w:lang w:val="en-GB"/>
              </w:rPr>
              <w:t>hereinafter together referred to as the “</w:t>
            </w:r>
            <w:r w:rsidRPr="00DE3540">
              <w:rPr>
                <w:rFonts w:cs="Arial"/>
                <w:b/>
                <w:lang w:val="en-GB"/>
              </w:rPr>
              <w:t>Parties</w:t>
            </w:r>
            <w:r w:rsidRPr="00DE3540">
              <w:rPr>
                <w:rFonts w:cs="Arial"/>
                <w:lang w:val="en-GB"/>
              </w:rPr>
              <w:t>” and individually as the “</w:t>
            </w:r>
            <w:r w:rsidRPr="00DE3540">
              <w:rPr>
                <w:rFonts w:cs="Arial"/>
                <w:b/>
                <w:lang w:val="en-GB"/>
              </w:rPr>
              <w:t>Party</w:t>
            </w:r>
            <w:r w:rsidRPr="00DE3540">
              <w:rPr>
                <w:rFonts w:cs="Arial"/>
                <w:lang w:val="en-GB"/>
              </w:rPr>
              <w:t>”.</w:t>
            </w:r>
          </w:p>
          <w:p w14:paraId="4717FBB5" w14:textId="77777777" w:rsidR="00A04DAC" w:rsidRPr="00DE3540" w:rsidRDefault="00A04DAC" w:rsidP="00913D80">
            <w:pPr>
              <w:pStyle w:val="Normalrgles"/>
              <w:ind w:left="0" w:right="880"/>
              <w:rPr>
                <w:u w:val="single"/>
                <w:lang w:val="en-GB"/>
              </w:rPr>
            </w:pPr>
          </w:p>
          <w:p w14:paraId="7E201F13" w14:textId="77777777" w:rsidR="00A04DAC" w:rsidRPr="00DE3540" w:rsidRDefault="00A04DAC" w:rsidP="00913D80">
            <w:pPr>
              <w:pStyle w:val="Normalrgles"/>
              <w:ind w:left="0" w:right="880"/>
              <w:rPr>
                <w:u w:val="single"/>
                <w:lang w:val="en-GB"/>
              </w:rPr>
            </w:pPr>
          </w:p>
          <w:p w14:paraId="31551151" w14:textId="77777777" w:rsidR="00A04DAC" w:rsidRPr="00DE3540" w:rsidRDefault="00A04DAC" w:rsidP="00913D80">
            <w:pPr>
              <w:pStyle w:val="Normalrgles"/>
              <w:ind w:left="0" w:right="880"/>
              <w:rPr>
                <w:u w:val="single"/>
                <w:lang w:val="en-GB"/>
              </w:rPr>
            </w:pPr>
            <w:r w:rsidRPr="00DE3540">
              <w:rPr>
                <w:u w:val="single"/>
                <w:lang w:val="en-GB"/>
              </w:rPr>
              <w:t>Whereas</w:t>
            </w:r>
          </w:p>
          <w:p w14:paraId="27861C2E" w14:textId="77777777" w:rsidR="00A04DAC" w:rsidRPr="00DE3540" w:rsidRDefault="00A04DAC" w:rsidP="00913D80">
            <w:pPr>
              <w:pStyle w:val="Normalrgles"/>
              <w:ind w:left="0" w:right="880"/>
              <w:rPr>
                <w:lang w:val="en-GB"/>
              </w:rPr>
            </w:pPr>
          </w:p>
          <w:p w14:paraId="5EF3DCB0" w14:textId="77777777" w:rsidR="00A04DAC" w:rsidRPr="00DE3540" w:rsidRDefault="00A04DAC" w:rsidP="00913D80">
            <w:pPr>
              <w:pStyle w:val="Normalrgles"/>
              <w:ind w:left="0" w:right="880"/>
              <w:rPr>
                <w:lang w:val="en-GB"/>
              </w:rPr>
            </w:pPr>
            <w:r w:rsidRPr="00DE3540">
              <w:rPr>
                <w:lang w:val="en-GB"/>
              </w:rPr>
              <w:t xml:space="preserve">The business of EPEX SPOT SE is to operate and ensure the proper functioning of a market called “EPEX SPOT” pursuant to the Rules and Regulations of the said market. EPEX SPOT SE does not act as </w:t>
            </w:r>
            <w:r w:rsidRPr="00DE3540">
              <w:rPr>
                <w:i/>
                <w:lang w:val="en-GB"/>
              </w:rPr>
              <w:t>del credere</w:t>
            </w:r>
            <w:r w:rsidRPr="00DE3540">
              <w:rPr>
                <w:lang w:val="en-GB"/>
              </w:rPr>
              <w:t>.</w:t>
            </w:r>
          </w:p>
          <w:p w14:paraId="4C662CD2" w14:textId="77777777" w:rsidR="00A04DAC" w:rsidRPr="00DE3540" w:rsidRDefault="00A04DAC" w:rsidP="00913D80">
            <w:pPr>
              <w:autoSpaceDE w:val="0"/>
              <w:autoSpaceDN w:val="0"/>
              <w:adjustRightInd w:val="0"/>
              <w:ind w:right="880"/>
              <w:jc w:val="left"/>
              <w:rPr>
                <w:rFonts w:cs="Arial"/>
                <w:color w:val="000000"/>
                <w:sz w:val="24"/>
                <w:lang w:val="en-GB"/>
              </w:rPr>
            </w:pPr>
          </w:p>
          <w:p w14:paraId="06D248D0" w14:textId="34C319A6" w:rsidR="00A04DAC" w:rsidRPr="00DE3540" w:rsidRDefault="00A04DAC" w:rsidP="00913D80">
            <w:pPr>
              <w:pStyle w:val="Normalrgles"/>
              <w:ind w:left="0" w:right="880"/>
              <w:rPr>
                <w:lang w:val="en-GB"/>
              </w:rPr>
            </w:pPr>
            <w:r w:rsidRPr="00DE3540">
              <w:rPr>
                <w:lang w:val="en-GB"/>
              </w:rPr>
              <w:t xml:space="preserve">The Rules and Regulations of EPEX SPOT provide for </w:t>
            </w:r>
            <w:r w:rsidR="008E72FC" w:rsidRPr="00DE3540">
              <w:rPr>
                <w:lang w:val="en-GB"/>
              </w:rPr>
              <w:t xml:space="preserve">a Trading Membership on EPEX SPOT either as </w:t>
            </w:r>
            <w:r w:rsidRPr="00DE3540">
              <w:rPr>
                <w:lang w:val="en-GB"/>
              </w:rPr>
              <w:t>Direct</w:t>
            </w:r>
            <w:r w:rsidR="008E72FC" w:rsidRPr="00DE3540">
              <w:rPr>
                <w:lang w:val="en-GB"/>
              </w:rPr>
              <w:t xml:space="preserve"> or</w:t>
            </w:r>
            <w:r w:rsidRPr="00DE3540">
              <w:rPr>
                <w:lang w:val="en-GB"/>
              </w:rPr>
              <w:t xml:space="preserve"> </w:t>
            </w:r>
            <w:r w:rsidR="008E72FC" w:rsidRPr="00DE3540">
              <w:rPr>
                <w:lang w:val="en-GB"/>
              </w:rPr>
              <w:t xml:space="preserve">as an </w:t>
            </w:r>
            <w:r w:rsidRPr="00DE3540">
              <w:rPr>
                <w:lang w:val="en-GB"/>
              </w:rPr>
              <w:t>Indirect Trading Member.</w:t>
            </w:r>
          </w:p>
          <w:p w14:paraId="4C4002D8" w14:textId="77777777" w:rsidR="00A04DAC" w:rsidRPr="00DE3540" w:rsidRDefault="00A04DAC" w:rsidP="00913D80">
            <w:pPr>
              <w:pStyle w:val="Normalrgles"/>
              <w:ind w:left="0" w:right="880"/>
              <w:rPr>
                <w:lang w:val="en-GB"/>
              </w:rPr>
            </w:pPr>
          </w:p>
          <w:p w14:paraId="4EB9E38C" w14:textId="77777777" w:rsidR="00A04DAC" w:rsidRPr="00DE3540" w:rsidRDefault="00A04DAC" w:rsidP="00913D80">
            <w:pPr>
              <w:pStyle w:val="Normalrgles"/>
              <w:ind w:left="0" w:right="880"/>
              <w:rPr>
                <w:lang w:val="en-GB"/>
              </w:rPr>
            </w:pPr>
            <w:r w:rsidRPr="00DE3540">
              <w:rPr>
                <w:lang w:val="en-GB"/>
              </w:rPr>
              <w:t xml:space="preserve">The </w:t>
            </w:r>
            <w:r w:rsidR="000C360B" w:rsidRPr="00DE3540">
              <w:rPr>
                <w:lang w:val="en-GB"/>
              </w:rPr>
              <w:t>Ind</w:t>
            </w:r>
            <w:r w:rsidR="008E72FC" w:rsidRPr="00DE3540">
              <w:rPr>
                <w:lang w:val="en-GB"/>
              </w:rPr>
              <w:t xml:space="preserve">irect Trading </w:t>
            </w:r>
            <w:r w:rsidRPr="00DE3540">
              <w:rPr>
                <w:lang w:val="en-GB"/>
              </w:rPr>
              <w:t>Member has approached EPEX SPOT SE</w:t>
            </w:r>
            <w:r w:rsidR="00B11BBD" w:rsidRPr="00DE3540">
              <w:rPr>
                <w:lang w:val="en-GB"/>
              </w:rPr>
              <w:t xml:space="preserve"> </w:t>
            </w:r>
            <w:r w:rsidR="008E72FC" w:rsidRPr="00DE3540">
              <w:rPr>
                <w:lang w:val="en-GB"/>
              </w:rPr>
              <w:t>on the purpose</w:t>
            </w:r>
            <w:r w:rsidRPr="00DE3540">
              <w:rPr>
                <w:lang w:val="en-GB"/>
              </w:rPr>
              <w:t xml:space="preserve"> to trad</w:t>
            </w:r>
            <w:r w:rsidR="008E72FC" w:rsidRPr="00DE3540">
              <w:rPr>
                <w:lang w:val="en-GB"/>
              </w:rPr>
              <w:t>e</w:t>
            </w:r>
            <w:r w:rsidRPr="00DE3540">
              <w:rPr>
                <w:lang w:val="en-GB"/>
              </w:rPr>
              <w:t xml:space="preserve"> on EPEX SPO</w:t>
            </w:r>
            <w:r w:rsidR="00DD3516" w:rsidRPr="00DE3540">
              <w:rPr>
                <w:lang w:val="en-GB"/>
              </w:rPr>
              <w:t>T</w:t>
            </w:r>
            <w:r w:rsidR="00A96C45" w:rsidRPr="00DE3540">
              <w:rPr>
                <w:lang w:val="en-GB"/>
              </w:rPr>
              <w:t xml:space="preserve"> </w:t>
            </w:r>
            <w:r w:rsidR="000C360B" w:rsidRPr="00DE3540">
              <w:rPr>
                <w:lang w:val="en-GB"/>
              </w:rPr>
              <w:t xml:space="preserve">via the Direct member as its </w:t>
            </w:r>
            <w:r w:rsidR="00A96C45" w:rsidRPr="00DE3540">
              <w:rPr>
                <w:lang w:val="en-GB"/>
              </w:rPr>
              <w:t>Contractual Representative</w:t>
            </w:r>
            <w:r w:rsidRPr="00DE3540">
              <w:rPr>
                <w:lang w:val="en-GB"/>
              </w:rPr>
              <w:t>.</w:t>
            </w:r>
          </w:p>
          <w:p w14:paraId="4C5B4BD9" w14:textId="77777777" w:rsidR="00DD3516" w:rsidRPr="00DE3540" w:rsidRDefault="00DD3516" w:rsidP="00913D80">
            <w:pPr>
              <w:pStyle w:val="Normalrgles"/>
              <w:ind w:left="0" w:right="880"/>
              <w:rPr>
                <w:lang w:val="en-GB"/>
              </w:rPr>
            </w:pPr>
          </w:p>
          <w:p w14:paraId="6579A370" w14:textId="206AE293" w:rsidR="007276D0" w:rsidRPr="00DE3540" w:rsidRDefault="007276D0" w:rsidP="00913D80">
            <w:pPr>
              <w:pStyle w:val="Normalrgles"/>
              <w:ind w:left="0" w:right="880"/>
              <w:rPr>
                <w:lang w:val="en-GB"/>
              </w:rPr>
            </w:pPr>
            <w:r w:rsidRPr="00DE3540">
              <w:rPr>
                <w:lang w:val="en-GB"/>
              </w:rPr>
              <w:t>During the Application process, th</w:t>
            </w:r>
            <w:r w:rsidR="00DD3516" w:rsidRPr="00DE3540">
              <w:rPr>
                <w:lang w:val="en-GB"/>
              </w:rPr>
              <w:t xml:space="preserve">e </w:t>
            </w:r>
            <w:r w:rsidR="00A96C45" w:rsidRPr="00DE3540">
              <w:rPr>
                <w:lang w:val="en-GB"/>
              </w:rPr>
              <w:t xml:space="preserve">Indirect Trading Member and the Direct </w:t>
            </w:r>
            <w:r w:rsidR="00BC19C9" w:rsidRPr="00DE3540">
              <w:rPr>
                <w:lang w:val="en-GB"/>
              </w:rPr>
              <w:t>T</w:t>
            </w:r>
            <w:r w:rsidR="00A96C45" w:rsidRPr="00DE3540">
              <w:rPr>
                <w:lang w:val="en-GB"/>
              </w:rPr>
              <w:t xml:space="preserve">rading </w:t>
            </w:r>
            <w:r w:rsidR="00DD3516" w:rsidRPr="00DE3540">
              <w:rPr>
                <w:lang w:val="en-GB"/>
              </w:rPr>
              <w:t>Member ha</w:t>
            </w:r>
            <w:r w:rsidR="00A96C45" w:rsidRPr="00DE3540">
              <w:rPr>
                <w:lang w:val="en-GB"/>
              </w:rPr>
              <w:t>ve</w:t>
            </w:r>
            <w:r w:rsidR="00DD3516" w:rsidRPr="00DE3540">
              <w:rPr>
                <w:lang w:val="en-GB"/>
              </w:rPr>
              <w:t xml:space="preserve"> been granted </w:t>
            </w:r>
            <w:r w:rsidRPr="00DE3540">
              <w:rPr>
                <w:lang w:val="en-GB"/>
              </w:rPr>
              <w:t xml:space="preserve">in due time </w:t>
            </w:r>
            <w:r w:rsidR="00DD3516" w:rsidRPr="00DE3540">
              <w:rPr>
                <w:lang w:val="en-GB"/>
              </w:rPr>
              <w:t xml:space="preserve">with the full </w:t>
            </w:r>
            <w:r w:rsidRPr="00DE3540">
              <w:rPr>
                <w:lang w:val="en-GB"/>
              </w:rPr>
              <w:t>documentation</w:t>
            </w:r>
            <w:r w:rsidR="00DD3516" w:rsidRPr="00DE3540">
              <w:rPr>
                <w:lang w:val="en-GB"/>
              </w:rPr>
              <w:t xml:space="preserve"> composing the </w:t>
            </w:r>
            <w:r w:rsidRPr="00DE3540">
              <w:rPr>
                <w:lang w:val="en-GB"/>
              </w:rPr>
              <w:t>Rules</w:t>
            </w:r>
            <w:r w:rsidR="00E86009" w:rsidRPr="00DE3540">
              <w:rPr>
                <w:lang w:val="en-GB"/>
              </w:rPr>
              <w:t xml:space="preserve"> and Regulations (</w:t>
            </w:r>
            <w:r w:rsidR="00DD3516" w:rsidRPr="00DE3540">
              <w:rPr>
                <w:lang w:val="en-GB"/>
              </w:rPr>
              <w:t>among others, the Trading Agreement, the Exchange Rules, the Operational Rules, the Code of Conduct and the Definitions</w:t>
            </w:r>
            <w:r w:rsidR="00A96C45" w:rsidRPr="00DE3540">
              <w:rPr>
                <w:lang w:val="en-GB"/>
              </w:rPr>
              <w:t>) enabling them</w:t>
            </w:r>
            <w:r w:rsidRPr="00DE3540">
              <w:rPr>
                <w:lang w:val="en-GB"/>
              </w:rPr>
              <w:t xml:space="preserve"> to draw the best attention to the documentation</w:t>
            </w:r>
            <w:r w:rsidR="00E86009" w:rsidRPr="00DE3540">
              <w:rPr>
                <w:lang w:val="en-GB"/>
              </w:rPr>
              <w:t>, and to read it carefully</w:t>
            </w:r>
            <w:r w:rsidRPr="00DE3540">
              <w:rPr>
                <w:lang w:val="en-GB"/>
              </w:rPr>
              <w:t xml:space="preserve">. </w:t>
            </w:r>
          </w:p>
          <w:p w14:paraId="067FF734" w14:textId="77777777" w:rsidR="005C72B3" w:rsidRPr="00DE3540" w:rsidRDefault="005C72B3" w:rsidP="00913D80">
            <w:pPr>
              <w:pStyle w:val="Normalrgles"/>
              <w:ind w:left="0" w:right="880"/>
              <w:rPr>
                <w:lang w:val="en-GB"/>
              </w:rPr>
            </w:pPr>
          </w:p>
          <w:p w14:paraId="763B2E80" w14:textId="25597AE9" w:rsidR="00E86009" w:rsidRPr="00DE3540" w:rsidRDefault="00E86009" w:rsidP="00913D80">
            <w:pPr>
              <w:pStyle w:val="Normalrgles"/>
              <w:ind w:left="0" w:right="880"/>
              <w:rPr>
                <w:lang w:val="en-GB"/>
              </w:rPr>
            </w:pPr>
            <w:r w:rsidRPr="00DE3540">
              <w:rPr>
                <w:lang w:val="en-GB"/>
              </w:rPr>
              <w:t>Any</w:t>
            </w:r>
            <w:r w:rsidR="00BC19C9" w:rsidRPr="00DE3540">
              <w:rPr>
                <w:lang w:val="en-GB"/>
              </w:rPr>
              <w:t xml:space="preserve"> </w:t>
            </w:r>
            <w:r w:rsidRPr="00DE3540">
              <w:rPr>
                <w:lang w:val="en-GB"/>
              </w:rPr>
              <w:t xml:space="preserve">and all </w:t>
            </w:r>
            <w:r w:rsidR="00915B84" w:rsidRPr="00DE3540">
              <w:rPr>
                <w:lang w:val="en-GB"/>
              </w:rPr>
              <w:t>queries</w:t>
            </w:r>
            <w:r w:rsidRPr="00DE3540">
              <w:rPr>
                <w:lang w:val="en-GB"/>
              </w:rPr>
              <w:t xml:space="preserve"> deemed by the </w:t>
            </w:r>
            <w:r w:rsidR="00A96C45" w:rsidRPr="00DE3540">
              <w:rPr>
                <w:lang w:val="en-GB"/>
              </w:rPr>
              <w:t xml:space="preserve">Indirect Trading Member and the </w:t>
            </w:r>
            <w:r w:rsidR="00B11BBD" w:rsidRPr="00DE3540">
              <w:rPr>
                <w:lang w:val="en-GB"/>
              </w:rPr>
              <w:t>Direct Trading</w:t>
            </w:r>
            <w:r w:rsidRPr="00DE3540">
              <w:rPr>
                <w:lang w:val="en-GB"/>
              </w:rPr>
              <w:t xml:space="preserve"> Member as “determining” for contracting with EPEX SPOT pursuant to Article 1112-</w:t>
            </w:r>
            <w:r w:rsidR="002D354C">
              <w:rPr>
                <w:lang w:val="en-GB"/>
              </w:rPr>
              <w:t>1</w:t>
            </w:r>
            <w:r w:rsidRPr="00DE3540">
              <w:rPr>
                <w:lang w:val="en-GB"/>
              </w:rPr>
              <w:t xml:space="preserve"> of the French Civil Code have been </w:t>
            </w:r>
            <w:r w:rsidR="00915B84" w:rsidRPr="00DE3540">
              <w:rPr>
                <w:lang w:val="en-GB"/>
              </w:rPr>
              <w:t>raised</w:t>
            </w:r>
            <w:r w:rsidRPr="00DE3540">
              <w:rPr>
                <w:lang w:val="en-GB"/>
              </w:rPr>
              <w:t xml:space="preserve"> and answered. </w:t>
            </w:r>
          </w:p>
          <w:p w14:paraId="5773CF92" w14:textId="77777777" w:rsidR="00A04DAC" w:rsidRPr="00DE3540" w:rsidRDefault="00E86009" w:rsidP="00913D80">
            <w:pPr>
              <w:pStyle w:val="Normalrgles"/>
              <w:ind w:left="0" w:right="880"/>
              <w:rPr>
                <w:lang w:val="en-GB"/>
              </w:rPr>
            </w:pPr>
            <w:r w:rsidRPr="00DE3540">
              <w:rPr>
                <w:lang w:val="en-GB"/>
              </w:rPr>
              <w:t xml:space="preserve">The </w:t>
            </w:r>
            <w:r w:rsidR="00A96C45" w:rsidRPr="00DE3540">
              <w:rPr>
                <w:lang w:val="en-GB"/>
              </w:rPr>
              <w:t xml:space="preserve">Indirect Trading Member and the </w:t>
            </w:r>
            <w:r w:rsidR="00B11BBD" w:rsidRPr="00DE3540">
              <w:rPr>
                <w:lang w:val="en-GB"/>
              </w:rPr>
              <w:t>Direct Trading</w:t>
            </w:r>
            <w:r w:rsidRPr="00DE3540">
              <w:rPr>
                <w:lang w:val="en-GB"/>
              </w:rPr>
              <w:t xml:space="preserve"> Member have no more pending questions or objections on the Rules and Regulation</w:t>
            </w:r>
            <w:r w:rsidR="00915B84" w:rsidRPr="00DE3540">
              <w:rPr>
                <w:lang w:val="en-GB"/>
              </w:rPr>
              <w:t>s,</w:t>
            </w:r>
            <w:r w:rsidRPr="00DE3540">
              <w:rPr>
                <w:lang w:val="en-GB"/>
              </w:rPr>
              <w:t xml:space="preserve"> understand</w:t>
            </w:r>
            <w:r w:rsidR="007276D0" w:rsidRPr="00DE3540">
              <w:rPr>
                <w:lang w:val="en-GB"/>
              </w:rPr>
              <w:t xml:space="preserve"> clearly </w:t>
            </w:r>
            <w:r w:rsidR="00A96C45" w:rsidRPr="00DE3540">
              <w:rPr>
                <w:lang w:val="en-GB"/>
              </w:rPr>
              <w:t>their respective</w:t>
            </w:r>
            <w:r w:rsidR="007276D0" w:rsidRPr="00DE3540">
              <w:rPr>
                <w:lang w:val="en-GB"/>
              </w:rPr>
              <w:t xml:space="preserve"> rights and obligations arising from the same</w:t>
            </w:r>
            <w:r w:rsidRPr="00DE3540">
              <w:rPr>
                <w:lang w:val="en-GB"/>
              </w:rPr>
              <w:t xml:space="preserve"> and therefore, have all necessary elements in order to enter into the hereby Trading Agreement and filling in the related documents </w:t>
            </w:r>
            <w:r w:rsidR="00915B84" w:rsidRPr="00DE3540">
              <w:rPr>
                <w:lang w:val="en-GB"/>
              </w:rPr>
              <w:t xml:space="preserve">deriving from to the </w:t>
            </w:r>
            <w:r w:rsidRPr="00DE3540">
              <w:rPr>
                <w:lang w:val="en-GB"/>
              </w:rPr>
              <w:t>Admission Process.</w:t>
            </w:r>
          </w:p>
          <w:p w14:paraId="10EF039C" w14:textId="77777777" w:rsidR="005C72B3" w:rsidRPr="00DE3540" w:rsidRDefault="005C72B3" w:rsidP="00913D80">
            <w:pPr>
              <w:pStyle w:val="Normalrgles"/>
              <w:ind w:left="0" w:right="880"/>
              <w:rPr>
                <w:lang w:val="en-GB"/>
              </w:rPr>
            </w:pPr>
          </w:p>
          <w:p w14:paraId="3C6A3CE8" w14:textId="77777777" w:rsidR="00A04DAC" w:rsidRPr="00DE3540" w:rsidRDefault="00A04DAC" w:rsidP="00913D80">
            <w:pPr>
              <w:pStyle w:val="Normalrgles"/>
              <w:ind w:left="0" w:right="880"/>
              <w:rPr>
                <w:lang w:val="en-GB"/>
              </w:rPr>
            </w:pPr>
            <w:r w:rsidRPr="00DE3540">
              <w:rPr>
                <w:lang w:val="en-GB"/>
              </w:rPr>
              <w:t>Now, therefore, the Parties agree as follows.</w:t>
            </w:r>
          </w:p>
          <w:p w14:paraId="52AF63D3" w14:textId="77777777" w:rsidR="00A04DAC" w:rsidRPr="00DE3540" w:rsidRDefault="00A04DAC" w:rsidP="00913D80">
            <w:pPr>
              <w:pStyle w:val="Normalrgles"/>
              <w:ind w:left="0" w:right="880"/>
              <w:rPr>
                <w:lang w:val="en-GB"/>
              </w:rPr>
            </w:pPr>
          </w:p>
          <w:p w14:paraId="2D9583CC" w14:textId="77777777" w:rsidR="00A04DAC" w:rsidRPr="00DE3540" w:rsidRDefault="00A04DAC" w:rsidP="00913D80">
            <w:pPr>
              <w:pStyle w:val="Normalrgles"/>
              <w:numPr>
                <w:ilvl w:val="0"/>
                <w:numId w:val="10"/>
              </w:numPr>
              <w:ind w:left="709" w:right="880" w:hanging="709"/>
              <w:rPr>
                <w:u w:val="single"/>
                <w:lang w:val="en-GB"/>
              </w:rPr>
            </w:pPr>
            <w:r w:rsidRPr="00DE3540">
              <w:rPr>
                <w:lang w:val="en-GB"/>
              </w:rPr>
              <w:t xml:space="preserve"> </w:t>
            </w:r>
            <w:r w:rsidRPr="00DE3540">
              <w:rPr>
                <w:lang w:val="en-GB"/>
              </w:rPr>
              <w:tab/>
            </w:r>
            <w:r w:rsidRPr="00DE3540">
              <w:rPr>
                <w:u w:val="single"/>
                <w:lang w:val="en-GB"/>
              </w:rPr>
              <w:t>Purpose</w:t>
            </w:r>
          </w:p>
          <w:p w14:paraId="5BEE0366" w14:textId="77777777" w:rsidR="00A04DAC" w:rsidRPr="00DE3540" w:rsidRDefault="00A04DAC" w:rsidP="00913D80">
            <w:pPr>
              <w:pStyle w:val="Normalrgles"/>
              <w:ind w:left="0" w:right="880"/>
              <w:rPr>
                <w:lang w:val="en-GB"/>
              </w:rPr>
            </w:pPr>
          </w:p>
          <w:p w14:paraId="5505352C" w14:textId="77777777" w:rsidR="00A04DAC" w:rsidRPr="00DE3540" w:rsidRDefault="00A04DAC" w:rsidP="00913D80">
            <w:pPr>
              <w:pStyle w:val="Normalrgles"/>
              <w:ind w:left="0" w:right="880"/>
              <w:rPr>
                <w:lang w:val="en-GB"/>
              </w:rPr>
            </w:pPr>
            <w:r w:rsidRPr="00DE3540">
              <w:rPr>
                <w:lang w:val="en-GB"/>
              </w:rPr>
              <w:t xml:space="preserve">The purpose of this </w:t>
            </w:r>
            <w:r w:rsidR="00A96C45" w:rsidRPr="00DE3540">
              <w:rPr>
                <w:lang w:val="en-GB"/>
              </w:rPr>
              <w:t>Ind</w:t>
            </w:r>
            <w:r w:rsidR="00B11BBD" w:rsidRPr="00DE3540">
              <w:rPr>
                <w:lang w:val="en-GB"/>
              </w:rPr>
              <w:t xml:space="preserve">irect Member </w:t>
            </w:r>
            <w:r w:rsidRPr="00DE3540">
              <w:rPr>
                <w:lang w:val="en-GB"/>
              </w:rPr>
              <w:t>Trading Agreement (hereinafter the “</w:t>
            </w:r>
            <w:r w:rsidRPr="00DE3540">
              <w:rPr>
                <w:b/>
                <w:lang w:val="en-GB"/>
              </w:rPr>
              <w:t>Agreement</w:t>
            </w:r>
            <w:r w:rsidRPr="00DE3540">
              <w:rPr>
                <w:lang w:val="en-GB"/>
              </w:rPr>
              <w:t>” or the “</w:t>
            </w:r>
            <w:r w:rsidRPr="00DE3540">
              <w:rPr>
                <w:b/>
                <w:lang w:val="en-GB"/>
              </w:rPr>
              <w:t>Trading Agreement</w:t>
            </w:r>
            <w:r w:rsidRPr="00DE3540">
              <w:rPr>
                <w:lang w:val="en-GB"/>
              </w:rPr>
              <w:t xml:space="preserve">”) is to define: </w:t>
            </w:r>
          </w:p>
          <w:p w14:paraId="43D5C003" w14:textId="77777777" w:rsidR="00A04DAC" w:rsidRPr="00DE3540" w:rsidRDefault="00A04DAC" w:rsidP="00913D80">
            <w:pPr>
              <w:pStyle w:val="Normalrgles"/>
              <w:keepNext w:val="0"/>
              <w:numPr>
                <w:ilvl w:val="0"/>
                <w:numId w:val="8"/>
              </w:numPr>
              <w:tabs>
                <w:tab w:val="clear" w:pos="2202"/>
                <w:tab w:val="num" w:pos="720"/>
              </w:tabs>
              <w:ind w:left="720" w:right="880"/>
              <w:rPr>
                <w:lang w:val="en-GB"/>
              </w:rPr>
            </w:pPr>
            <w:r w:rsidRPr="00DE3540">
              <w:rPr>
                <w:lang w:val="en-GB"/>
              </w:rPr>
              <w:t xml:space="preserve">the types of contracts that the </w:t>
            </w:r>
            <w:r w:rsidR="00A96C45" w:rsidRPr="00DE3540">
              <w:rPr>
                <w:lang w:val="en-GB"/>
              </w:rPr>
              <w:t>Ind</w:t>
            </w:r>
            <w:r w:rsidR="00B11BBD" w:rsidRPr="00DE3540">
              <w:rPr>
                <w:lang w:val="en-GB"/>
              </w:rPr>
              <w:t xml:space="preserve">irect Trading </w:t>
            </w:r>
            <w:r w:rsidRPr="00DE3540">
              <w:rPr>
                <w:lang w:val="en-GB"/>
              </w:rPr>
              <w:t>Member is authorized to trade;</w:t>
            </w:r>
          </w:p>
          <w:p w14:paraId="7A34038F" w14:textId="77777777" w:rsidR="00A04DAC" w:rsidRPr="00DE3540" w:rsidRDefault="00A04DAC" w:rsidP="00913D80">
            <w:pPr>
              <w:pStyle w:val="Normalrgles"/>
              <w:keepNext w:val="0"/>
              <w:numPr>
                <w:ilvl w:val="0"/>
                <w:numId w:val="8"/>
              </w:numPr>
              <w:tabs>
                <w:tab w:val="clear" w:pos="2202"/>
                <w:tab w:val="num" w:pos="720"/>
              </w:tabs>
              <w:ind w:left="720" w:right="880"/>
              <w:rPr>
                <w:lang w:val="en-GB"/>
              </w:rPr>
            </w:pPr>
            <w:r w:rsidRPr="00DE3540">
              <w:rPr>
                <w:lang w:val="en-GB"/>
              </w:rPr>
              <w:t xml:space="preserve">the terms on which the </w:t>
            </w:r>
            <w:r w:rsidR="00A96C45" w:rsidRPr="00DE3540">
              <w:rPr>
                <w:lang w:val="en-GB"/>
              </w:rPr>
              <w:t>Ind</w:t>
            </w:r>
            <w:r w:rsidR="008E72FC" w:rsidRPr="00DE3540">
              <w:rPr>
                <w:lang w:val="en-GB"/>
              </w:rPr>
              <w:t xml:space="preserve">irect Trading </w:t>
            </w:r>
            <w:r w:rsidRPr="00DE3540">
              <w:rPr>
                <w:lang w:val="en-GB"/>
              </w:rPr>
              <w:t>Member</w:t>
            </w:r>
            <w:r w:rsidR="00A96C45" w:rsidRPr="00DE3540">
              <w:rPr>
                <w:lang w:val="en-GB"/>
              </w:rPr>
              <w:t>, via the Direct Member as its Contractual representative,</w:t>
            </w:r>
            <w:r w:rsidR="00492DF4" w:rsidRPr="00DE3540">
              <w:rPr>
                <w:lang w:val="en-GB"/>
              </w:rPr>
              <w:t xml:space="preserve"> </w:t>
            </w:r>
            <w:r w:rsidRPr="00DE3540">
              <w:rPr>
                <w:lang w:val="en-GB"/>
              </w:rPr>
              <w:t>will carry on its trading business and the resulting relations with EPEX SPOT SE.</w:t>
            </w:r>
          </w:p>
          <w:p w14:paraId="3879884D" w14:textId="77777777" w:rsidR="00A04DAC" w:rsidRPr="00DE3540" w:rsidRDefault="00A04DAC" w:rsidP="00913D80">
            <w:pPr>
              <w:pStyle w:val="Normalrgles"/>
              <w:ind w:left="993" w:right="880"/>
              <w:rPr>
                <w:u w:val="single"/>
                <w:lang w:val="en-GB"/>
              </w:rPr>
            </w:pPr>
          </w:p>
          <w:p w14:paraId="296EB57C" w14:textId="77777777" w:rsidR="00A04DAC" w:rsidRPr="00DE3540" w:rsidRDefault="00A04DAC" w:rsidP="00913D80">
            <w:pPr>
              <w:pStyle w:val="Normalrgles"/>
              <w:ind w:left="993" w:right="880"/>
              <w:rPr>
                <w:u w:val="single"/>
                <w:lang w:val="en-GB"/>
              </w:rPr>
            </w:pPr>
          </w:p>
          <w:p w14:paraId="173522C7" w14:textId="77777777" w:rsidR="00A04DAC" w:rsidRPr="00DE3540" w:rsidRDefault="00A04DAC" w:rsidP="00913D80">
            <w:pPr>
              <w:pStyle w:val="Normalrgles"/>
              <w:numPr>
                <w:ilvl w:val="0"/>
                <w:numId w:val="10"/>
              </w:numPr>
              <w:ind w:left="993" w:right="880" w:hanging="993"/>
              <w:rPr>
                <w:u w:val="single"/>
                <w:lang w:val="en-GB"/>
              </w:rPr>
            </w:pPr>
            <w:r w:rsidRPr="00DE3540">
              <w:rPr>
                <w:u w:val="single"/>
                <w:lang w:val="en-GB"/>
              </w:rPr>
              <w:t xml:space="preserve">Contents of this Agreement - Obligations of the </w:t>
            </w:r>
            <w:r w:rsidR="00A96C45" w:rsidRPr="00DE3540">
              <w:rPr>
                <w:u w:val="single"/>
                <w:lang w:val="en-GB"/>
              </w:rPr>
              <w:t xml:space="preserve">Indirect Trading Member and of the </w:t>
            </w:r>
            <w:r w:rsidR="008E72FC" w:rsidRPr="00DE3540">
              <w:rPr>
                <w:u w:val="single"/>
                <w:lang w:val="en-GB"/>
              </w:rPr>
              <w:t xml:space="preserve">Direct Trading </w:t>
            </w:r>
            <w:r w:rsidRPr="00DE3540">
              <w:rPr>
                <w:u w:val="single"/>
                <w:lang w:val="en-GB"/>
              </w:rPr>
              <w:t xml:space="preserve">Member </w:t>
            </w:r>
          </w:p>
          <w:p w14:paraId="6C83DFC4" w14:textId="77777777" w:rsidR="00A04DAC" w:rsidRPr="00DE3540" w:rsidRDefault="00A04DAC" w:rsidP="00913D80">
            <w:pPr>
              <w:pStyle w:val="Normalrgles"/>
              <w:ind w:left="0" w:right="880"/>
              <w:rPr>
                <w:lang w:val="en-GB"/>
              </w:rPr>
            </w:pPr>
          </w:p>
          <w:p w14:paraId="1A2C5A3E" w14:textId="77777777" w:rsidR="00A04DAC" w:rsidRPr="00DE3540" w:rsidRDefault="00A04DAC" w:rsidP="00913D80">
            <w:pPr>
              <w:pStyle w:val="Normalrgles"/>
              <w:ind w:left="0" w:right="880"/>
              <w:rPr>
                <w:lang w:val="en-GB"/>
              </w:rPr>
            </w:pPr>
            <w:r w:rsidRPr="00DE3540">
              <w:rPr>
                <w:lang w:val="en-GB"/>
              </w:rPr>
              <w:t>The Trading Agreement is part of the Rules and Regulations of EPEX SPOT, which consist of:</w:t>
            </w:r>
          </w:p>
          <w:p w14:paraId="328EAFB3" w14:textId="77777777" w:rsidR="00A04DAC" w:rsidRPr="00DE3540" w:rsidRDefault="00A04DAC" w:rsidP="00913D80">
            <w:pPr>
              <w:pStyle w:val="Normalrgles"/>
              <w:ind w:left="0" w:right="880"/>
              <w:rPr>
                <w:lang w:val="en-GB"/>
              </w:rPr>
            </w:pPr>
          </w:p>
          <w:p w14:paraId="26F74231" w14:textId="77777777" w:rsidR="00A04DAC" w:rsidRPr="00DE3540" w:rsidRDefault="00A04DAC" w:rsidP="00913D80">
            <w:pPr>
              <w:pStyle w:val="Normalrgles"/>
              <w:keepNext w:val="0"/>
              <w:numPr>
                <w:ilvl w:val="0"/>
                <w:numId w:val="8"/>
              </w:numPr>
              <w:tabs>
                <w:tab w:val="clear" w:pos="2202"/>
              </w:tabs>
              <w:ind w:left="601" w:right="880" w:hanging="241"/>
              <w:rPr>
                <w:lang w:val="en-GB"/>
              </w:rPr>
            </w:pPr>
            <w:r w:rsidRPr="00DE3540">
              <w:rPr>
                <w:lang w:val="en-GB"/>
              </w:rPr>
              <w:t>this Trading Agreement;</w:t>
            </w:r>
          </w:p>
          <w:p w14:paraId="76B3154F" w14:textId="77777777" w:rsidR="00A04DAC" w:rsidRPr="00DE3540" w:rsidRDefault="00A04DAC" w:rsidP="00913D80">
            <w:pPr>
              <w:pStyle w:val="Normalrgles"/>
              <w:keepNext w:val="0"/>
              <w:ind w:left="601" w:right="880" w:hanging="241"/>
              <w:rPr>
                <w:lang w:val="en-GB"/>
              </w:rPr>
            </w:pPr>
          </w:p>
          <w:p w14:paraId="4F456ACA" w14:textId="77777777" w:rsidR="00A04DAC" w:rsidRPr="00DE3540" w:rsidRDefault="00A04DAC" w:rsidP="00913D80">
            <w:pPr>
              <w:pStyle w:val="Normalrgles"/>
              <w:keepNext w:val="0"/>
              <w:numPr>
                <w:ilvl w:val="0"/>
                <w:numId w:val="8"/>
              </w:numPr>
              <w:tabs>
                <w:tab w:val="clear" w:pos="2202"/>
              </w:tabs>
              <w:ind w:left="601" w:right="880" w:hanging="241"/>
              <w:rPr>
                <w:lang w:val="en-GB"/>
              </w:rPr>
            </w:pPr>
            <w:r w:rsidRPr="00DE3540">
              <w:rPr>
                <w:lang w:val="en-GB"/>
              </w:rPr>
              <w:t xml:space="preserve">the Exchange Rules, the Operational Rules and the Code of Conduct of EPEX SPOT. These documents apply to the Contracts that the </w:t>
            </w:r>
            <w:r w:rsidR="00A96C45" w:rsidRPr="00DE3540">
              <w:rPr>
                <w:lang w:val="en-GB"/>
              </w:rPr>
              <w:t>Ind</w:t>
            </w:r>
            <w:r w:rsidR="008E72FC" w:rsidRPr="00DE3540">
              <w:rPr>
                <w:lang w:val="en-GB"/>
              </w:rPr>
              <w:t xml:space="preserve">irect Trading </w:t>
            </w:r>
            <w:r w:rsidRPr="00DE3540">
              <w:rPr>
                <w:lang w:val="en-GB"/>
              </w:rPr>
              <w:t>Member is authorized</w:t>
            </w:r>
            <w:r w:rsidR="00A96C45" w:rsidRPr="00DE3540">
              <w:rPr>
                <w:lang w:val="en-GB"/>
              </w:rPr>
              <w:t xml:space="preserve"> via the Direct Member as its Contractual </w:t>
            </w:r>
            <w:r w:rsidR="00D82C2E" w:rsidRPr="00DE3540">
              <w:rPr>
                <w:lang w:val="en-GB"/>
              </w:rPr>
              <w:t>R</w:t>
            </w:r>
            <w:r w:rsidR="00A96C45" w:rsidRPr="00DE3540">
              <w:rPr>
                <w:lang w:val="en-GB"/>
              </w:rPr>
              <w:t>epresentative,</w:t>
            </w:r>
            <w:r w:rsidRPr="00DE3540">
              <w:rPr>
                <w:lang w:val="en-GB"/>
              </w:rPr>
              <w:t xml:space="preserve"> to trade pursuant to this Trading Agreement, as last published.</w:t>
            </w:r>
          </w:p>
          <w:p w14:paraId="351EA139" w14:textId="77777777" w:rsidR="00A04DAC" w:rsidRPr="00DE3540" w:rsidRDefault="00A04DAC" w:rsidP="00913D80">
            <w:pPr>
              <w:pStyle w:val="Normalrgles"/>
              <w:keepNext w:val="0"/>
              <w:ind w:left="0" w:right="880"/>
              <w:rPr>
                <w:lang w:val="en-GB"/>
              </w:rPr>
            </w:pPr>
          </w:p>
          <w:p w14:paraId="731BD960" w14:textId="77777777" w:rsidR="00A04DAC" w:rsidRPr="00DE3540" w:rsidRDefault="00A04DAC" w:rsidP="00913D80">
            <w:pPr>
              <w:pStyle w:val="Normalrgles"/>
              <w:keepNext w:val="0"/>
              <w:ind w:left="0" w:right="880"/>
              <w:rPr>
                <w:lang w:val="en-GB"/>
              </w:rPr>
            </w:pPr>
            <w:r w:rsidRPr="00DE3540">
              <w:rPr>
                <w:lang w:val="en-GB"/>
              </w:rPr>
              <w:t>In the event of any inconsistency, the Exchange Rules, Operational Rules and Code of Conduct of EPEX SPOT shall prevail over the Trading Agreement, except for the following Articles:</w:t>
            </w:r>
          </w:p>
          <w:p w14:paraId="0E6F37A2" w14:textId="77777777" w:rsidR="00C75101" w:rsidRPr="00DE3540" w:rsidRDefault="00C75101" w:rsidP="00913D80">
            <w:pPr>
              <w:pStyle w:val="Normalrgles"/>
              <w:keepNext w:val="0"/>
              <w:numPr>
                <w:ilvl w:val="0"/>
                <w:numId w:val="28"/>
              </w:numPr>
              <w:ind w:right="880"/>
              <w:rPr>
                <w:lang w:val="en-GB"/>
              </w:rPr>
            </w:pPr>
            <w:r w:rsidRPr="00DE3540">
              <w:rPr>
                <w:lang w:val="en-GB"/>
              </w:rPr>
              <w:t>Governing law – Article 11,</w:t>
            </w:r>
          </w:p>
          <w:p w14:paraId="5BB5E9C9" w14:textId="77777777" w:rsidR="00A04DAC" w:rsidRPr="00DE3540" w:rsidRDefault="00A04DAC" w:rsidP="00913D80">
            <w:pPr>
              <w:pStyle w:val="Normalrgles"/>
              <w:keepNext w:val="0"/>
              <w:numPr>
                <w:ilvl w:val="0"/>
                <w:numId w:val="28"/>
              </w:numPr>
              <w:ind w:right="880"/>
              <w:rPr>
                <w:lang w:val="en-GB"/>
              </w:rPr>
            </w:pPr>
            <w:r w:rsidRPr="00DE3540">
              <w:rPr>
                <w:lang w:val="en-GB"/>
              </w:rPr>
              <w:t>Jurisdiction</w:t>
            </w:r>
            <w:r w:rsidR="00C75101" w:rsidRPr="00DE3540">
              <w:rPr>
                <w:lang w:val="en-GB"/>
              </w:rPr>
              <w:t xml:space="preserve"> and dispute resolution – Article 14.</w:t>
            </w:r>
          </w:p>
          <w:p w14:paraId="6CD6BD1A" w14:textId="77777777" w:rsidR="00A04DAC" w:rsidRPr="00DE3540" w:rsidRDefault="00A04DAC" w:rsidP="00913D80">
            <w:pPr>
              <w:pStyle w:val="Normalrgles"/>
              <w:keepNext w:val="0"/>
              <w:ind w:left="0" w:right="880"/>
              <w:rPr>
                <w:lang w:val="en-GB"/>
              </w:rPr>
            </w:pPr>
          </w:p>
          <w:p w14:paraId="05217CAB" w14:textId="77777777" w:rsidR="00A04DAC" w:rsidRPr="00DE3540" w:rsidRDefault="00A04DAC" w:rsidP="00913D80">
            <w:pPr>
              <w:pStyle w:val="Normalrgles"/>
              <w:keepNext w:val="0"/>
              <w:ind w:left="0" w:right="880"/>
              <w:rPr>
                <w:lang w:val="en-GB"/>
              </w:rPr>
            </w:pPr>
            <w:r w:rsidRPr="00DE3540">
              <w:rPr>
                <w:lang w:val="en-GB"/>
              </w:rPr>
              <w:t xml:space="preserve">By signing this Trading Agreement, </w:t>
            </w:r>
            <w:r w:rsidR="00D82C2E" w:rsidRPr="00DE3540">
              <w:rPr>
                <w:lang w:val="en-GB"/>
              </w:rPr>
              <w:t xml:space="preserve">both </w:t>
            </w:r>
            <w:r w:rsidRPr="00DE3540">
              <w:rPr>
                <w:lang w:val="en-GB"/>
              </w:rPr>
              <w:t xml:space="preserve">the </w:t>
            </w:r>
            <w:r w:rsidR="00D82C2E" w:rsidRPr="00DE3540">
              <w:rPr>
                <w:lang w:val="en-GB"/>
              </w:rPr>
              <w:t xml:space="preserve">Indirect Trading Member and the </w:t>
            </w:r>
            <w:r w:rsidR="008E72FC" w:rsidRPr="00DE3540">
              <w:rPr>
                <w:lang w:val="en-GB"/>
              </w:rPr>
              <w:t xml:space="preserve">Direct Trading </w:t>
            </w:r>
            <w:r w:rsidRPr="00DE3540">
              <w:rPr>
                <w:lang w:val="en-GB"/>
              </w:rPr>
              <w:t xml:space="preserve">Member agree to comply with the Rules and Regulations of EPEX SPOT </w:t>
            </w:r>
            <w:r w:rsidR="00C75101" w:rsidRPr="00DE3540">
              <w:rPr>
                <w:lang w:val="en-GB"/>
              </w:rPr>
              <w:t>at all times</w:t>
            </w:r>
            <w:r w:rsidRPr="00DE3540">
              <w:rPr>
                <w:lang w:val="en-GB"/>
              </w:rPr>
              <w:t xml:space="preserve"> and to fulfil all applicable duties and obligations</w:t>
            </w:r>
            <w:r w:rsidR="00C75101" w:rsidRPr="00DE3540">
              <w:rPr>
                <w:lang w:val="en-GB"/>
              </w:rPr>
              <w:t xml:space="preserve"> provided</w:t>
            </w:r>
            <w:r w:rsidRPr="00DE3540">
              <w:rPr>
                <w:lang w:val="en-GB"/>
              </w:rPr>
              <w:t xml:space="preserve"> under the Rules and Regulations of EPEX SPOT.</w:t>
            </w:r>
          </w:p>
          <w:p w14:paraId="70B86716" w14:textId="77777777" w:rsidR="00A04DAC" w:rsidRPr="00DE3540" w:rsidRDefault="00A04DAC" w:rsidP="00913D80">
            <w:pPr>
              <w:pStyle w:val="Normalrgles"/>
              <w:keepNext w:val="0"/>
              <w:ind w:left="0" w:right="880"/>
              <w:rPr>
                <w:lang w:val="en-GB"/>
              </w:rPr>
            </w:pPr>
          </w:p>
          <w:p w14:paraId="6D57B552" w14:textId="77777777" w:rsidR="00A04DAC" w:rsidRPr="00DE3540" w:rsidRDefault="00A04DAC" w:rsidP="00913D80">
            <w:pPr>
              <w:pStyle w:val="Normalrgles"/>
              <w:keepNext w:val="0"/>
              <w:ind w:left="0" w:right="880"/>
              <w:rPr>
                <w:lang w:val="en-GB"/>
              </w:rPr>
            </w:pPr>
          </w:p>
          <w:p w14:paraId="58D3EE38" w14:textId="77777777" w:rsidR="00803CC1" w:rsidRPr="00DE3540" w:rsidRDefault="00A04DAC" w:rsidP="00280635">
            <w:pPr>
              <w:pStyle w:val="Normalrgles"/>
              <w:numPr>
                <w:ilvl w:val="0"/>
                <w:numId w:val="10"/>
              </w:numPr>
              <w:tabs>
                <w:tab w:val="left" w:pos="1029"/>
              </w:tabs>
              <w:ind w:left="284" w:right="880" w:hanging="247"/>
              <w:rPr>
                <w:u w:val="single"/>
                <w:lang w:val="en-GB"/>
              </w:rPr>
            </w:pPr>
            <w:r w:rsidRPr="00DE3540">
              <w:rPr>
                <w:u w:val="single"/>
                <w:lang w:val="en-GB"/>
              </w:rPr>
              <w:t xml:space="preserve">Appointment of the </w:t>
            </w:r>
            <w:r w:rsidR="00D82C2E" w:rsidRPr="00DE3540">
              <w:rPr>
                <w:u w:val="single"/>
                <w:lang w:val="en-GB"/>
              </w:rPr>
              <w:t xml:space="preserve">Direct Trading Member </w:t>
            </w:r>
            <w:r w:rsidRPr="00DE3540">
              <w:rPr>
                <w:u w:val="single"/>
                <w:lang w:val="en-GB"/>
              </w:rPr>
              <w:t>by the Indirect Trading Member</w:t>
            </w:r>
          </w:p>
          <w:p w14:paraId="5566B5AE" w14:textId="77777777" w:rsidR="00803CC1" w:rsidRPr="00DE3540" w:rsidRDefault="00A04DAC" w:rsidP="00913D80">
            <w:pPr>
              <w:pStyle w:val="Normalrgles"/>
              <w:tabs>
                <w:tab w:val="left" w:pos="1134"/>
              </w:tabs>
              <w:ind w:right="880"/>
              <w:rPr>
                <w:u w:val="single"/>
                <w:lang w:val="en-GB"/>
              </w:rPr>
            </w:pPr>
            <w:r w:rsidRPr="00DE3540">
              <w:rPr>
                <w:u w:val="single"/>
                <w:lang w:val="en-GB"/>
              </w:rPr>
              <w:t xml:space="preserve"> </w:t>
            </w:r>
          </w:p>
          <w:p w14:paraId="6054BE28" w14:textId="77777777" w:rsidR="00A04DAC" w:rsidRPr="00DE3540" w:rsidRDefault="00A04DAC" w:rsidP="00913D80">
            <w:pPr>
              <w:pStyle w:val="Normalrgles"/>
              <w:ind w:left="0" w:right="880"/>
              <w:rPr>
                <w:lang w:val="en-GB"/>
              </w:rPr>
            </w:pPr>
          </w:p>
          <w:p w14:paraId="2E0FFE97" w14:textId="77777777" w:rsidR="00A04DAC" w:rsidRPr="00DE3540" w:rsidRDefault="00A04DAC" w:rsidP="00913D80">
            <w:pPr>
              <w:pStyle w:val="Normalrgles"/>
              <w:ind w:left="0" w:right="880"/>
              <w:rPr>
                <w:lang w:val="en-GB"/>
              </w:rPr>
            </w:pPr>
            <w:r w:rsidRPr="00DE3540">
              <w:rPr>
                <w:lang w:val="en-GB"/>
              </w:rPr>
              <w:t xml:space="preserve">The Indirect Trading Member hereby irrevocably appoints the </w:t>
            </w:r>
            <w:r w:rsidR="00D82C2E" w:rsidRPr="00DE3540">
              <w:rPr>
                <w:lang w:val="en-GB"/>
              </w:rPr>
              <w:t xml:space="preserve">Direct Trading Member as its Contractual Representative </w:t>
            </w:r>
            <w:r w:rsidRPr="00DE3540">
              <w:rPr>
                <w:lang w:val="en-GB"/>
              </w:rPr>
              <w:t xml:space="preserve">to place Orders on the trading platform in </w:t>
            </w:r>
            <w:r w:rsidR="00D82C2E" w:rsidRPr="00DE3540">
              <w:rPr>
                <w:lang w:val="en-GB"/>
              </w:rPr>
              <w:t xml:space="preserve">the </w:t>
            </w:r>
            <w:r w:rsidRPr="00DE3540">
              <w:rPr>
                <w:lang w:val="en-GB"/>
              </w:rPr>
              <w:t xml:space="preserve">name </w:t>
            </w:r>
            <w:r w:rsidR="00BE41F6" w:rsidRPr="00DE3540">
              <w:rPr>
                <w:lang w:val="en-GB"/>
              </w:rPr>
              <w:t xml:space="preserve">and </w:t>
            </w:r>
            <w:r w:rsidRPr="00DE3540">
              <w:rPr>
                <w:lang w:val="en-GB"/>
              </w:rPr>
              <w:t>for the account and at the risk</w:t>
            </w:r>
            <w:r w:rsidR="00C75101" w:rsidRPr="00DE3540">
              <w:rPr>
                <w:lang w:val="en-GB"/>
              </w:rPr>
              <w:t>s</w:t>
            </w:r>
            <w:r w:rsidRPr="00DE3540">
              <w:rPr>
                <w:lang w:val="en-GB"/>
              </w:rPr>
              <w:t xml:space="preserve"> of the Indirect Trading Member. The </w:t>
            </w:r>
            <w:r w:rsidR="00D82C2E" w:rsidRPr="00DE3540">
              <w:rPr>
                <w:lang w:val="en-GB"/>
              </w:rPr>
              <w:t xml:space="preserve">Direct Trading Member </w:t>
            </w:r>
            <w:r w:rsidRPr="00DE3540">
              <w:rPr>
                <w:lang w:val="en-GB"/>
              </w:rPr>
              <w:t>and EPEX SPOT SE hereby accept such appointment.</w:t>
            </w:r>
          </w:p>
          <w:p w14:paraId="36A6BC93" w14:textId="77777777" w:rsidR="00A04DAC" w:rsidRPr="00DE3540" w:rsidRDefault="00A04DAC" w:rsidP="00913D80">
            <w:pPr>
              <w:pStyle w:val="Normalrgles"/>
              <w:ind w:left="0" w:right="880"/>
              <w:rPr>
                <w:lang w:val="en-GB"/>
              </w:rPr>
            </w:pPr>
          </w:p>
          <w:p w14:paraId="359D2573" w14:textId="77777777" w:rsidR="00A04DAC" w:rsidRPr="00DE3540" w:rsidRDefault="00C75101" w:rsidP="00913D80">
            <w:pPr>
              <w:pStyle w:val="Normalrgles"/>
              <w:ind w:left="0" w:right="880"/>
              <w:rPr>
                <w:lang w:val="en-GB"/>
              </w:rPr>
            </w:pPr>
            <w:r w:rsidRPr="00DE3540">
              <w:rPr>
                <w:lang w:val="en-GB"/>
              </w:rPr>
              <w:t>T</w:t>
            </w:r>
            <w:r w:rsidR="00A04DAC" w:rsidRPr="00DE3540">
              <w:rPr>
                <w:lang w:val="en-GB"/>
              </w:rPr>
              <w:t xml:space="preserve">he Indirect Trading Member may terminate the appointment of the </w:t>
            </w:r>
            <w:r w:rsidR="00D82C2E" w:rsidRPr="00DE3540">
              <w:rPr>
                <w:lang w:val="en-GB"/>
              </w:rPr>
              <w:t xml:space="preserve">Direct Trading Member </w:t>
            </w:r>
            <w:r w:rsidR="00A04DAC" w:rsidRPr="00DE3540">
              <w:rPr>
                <w:lang w:val="en-GB"/>
              </w:rPr>
              <w:t>on the date mentioned in the termination request, subject to i) notifying EPEX SPOT SE of its request with at least thirty (30) days prior notice and ii) approval of such request by EPEX SPOT SE. EPEX SPOT SE shall approve or refuse this termination request within fifteen (15) days upon its receipt. The lack of response by EPEX SPOT SE within the aforesaid time period shall be considered as a refusal of the termination.</w:t>
            </w:r>
          </w:p>
          <w:p w14:paraId="68B282A5" w14:textId="77777777" w:rsidR="00A04DAC" w:rsidRPr="00DE3540" w:rsidRDefault="00A04DAC" w:rsidP="00913D80">
            <w:pPr>
              <w:pStyle w:val="Normalrgles"/>
              <w:ind w:left="0" w:right="880"/>
              <w:rPr>
                <w:lang w:val="en-GB"/>
              </w:rPr>
            </w:pPr>
          </w:p>
          <w:p w14:paraId="234AD3ED" w14:textId="24D8845C" w:rsidR="00A04DAC" w:rsidRPr="00DE3540" w:rsidRDefault="00A04DAC" w:rsidP="00913D80">
            <w:pPr>
              <w:pStyle w:val="Normalrgles"/>
              <w:ind w:left="0" w:right="880"/>
              <w:rPr>
                <w:lang w:val="en-GB"/>
              </w:rPr>
            </w:pPr>
            <w:r w:rsidRPr="00DE3540">
              <w:rPr>
                <w:lang w:val="en-GB"/>
              </w:rPr>
              <w:t>Upon approval by EPEX SPOT SE of the termination request, the Indirect Trading Member</w:t>
            </w:r>
            <w:r w:rsidR="00D82C2E" w:rsidRPr="00DE3540">
              <w:rPr>
                <w:lang w:val="en-GB"/>
              </w:rPr>
              <w:t>, the</w:t>
            </w:r>
            <w:r w:rsidRPr="00DE3540">
              <w:rPr>
                <w:lang w:val="en-GB"/>
              </w:rPr>
              <w:t xml:space="preserve"> </w:t>
            </w:r>
            <w:r w:rsidR="00D82C2E" w:rsidRPr="00DE3540">
              <w:rPr>
                <w:lang w:val="en-GB"/>
              </w:rPr>
              <w:t xml:space="preserve">newly appointed </w:t>
            </w:r>
            <w:r w:rsidR="00A82EB6" w:rsidRPr="00DE3540">
              <w:rPr>
                <w:lang w:val="en-GB"/>
              </w:rPr>
              <w:t>D</w:t>
            </w:r>
            <w:r w:rsidR="00D82C2E" w:rsidRPr="00DE3540">
              <w:rPr>
                <w:lang w:val="en-GB"/>
              </w:rPr>
              <w:t xml:space="preserve">irect </w:t>
            </w:r>
            <w:r w:rsidR="00A82EB6" w:rsidRPr="00DE3540">
              <w:rPr>
                <w:lang w:val="en-GB"/>
              </w:rPr>
              <w:t>T</w:t>
            </w:r>
            <w:r w:rsidR="00D82C2E" w:rsidRPr="00DE3540">
              <w:rPr>
                <w:lang w:val="en-GB"/>
              </w:rPr>
              <w:t xml:space="preserve">rading Member as its Contractual Representative </w:t>
            </w:r>
            <w:r w:rsidRPr="00DE3540">
              <w:rPr>
                <w:lang w:val="en-GB"/>
              </w:rPr>
              <w:t xml:space="preserve">and EPEX SPOT SE shall enter into a new Trading Agreement. </w:t>
            </w:r>
          </w:p>
          <w:p w14:paraId="08B0F8BA" w14:textId="77777777" w:rsidR="00A04DAC" w:rsidRPr="00DE3540" w:rsidRDefault="00A04DAC" w:rsidP="00913D80">
            <w:pPr>
              <w:pStyle w:val="Normalrgles"/>
              <w:ind w:left="0" w:right="880"/>
              <w:rPr>
                <w:lang w:val="en-GB"/>
              </w:rPr>
            </w:pPr>
          </w:p>
          <w:p w14:paraId="0842B1F1" w14:textId="77777777" w:rsidR="00A04DAC" w:rsidRPr="00DE3540" w:rsidRDefault="00A04DAC" w:rsidP="00913D80">
            <w:pPr>
              <w:pStyle w:val="Normalrgles"/>
              <w:ind w:left="0" w:right="880"/>
              <w:rPr>
                <w:lang w:val="en-GB"/>
              </w:rPr>
            </w:pPr>
            <w:r w:rsidRPr="00DE3540">
              <w:rPr>
                <w:lang w:val="en-GB"/>
              </w:rPr>
              <w:t xml:space="preserve">This Trading Agreement will be automatically terminated on the agreed date, </w:t>
            </w:r>
            <w:r w:rsidR="00D82C2E" w:rsidRPr="00DE3540">
              <w:rPr>
                <w:lang w:val="en-GB"/>
              </w:rPr>
              <w:t xml:space="preserve">without prejudice to the </w:t>
            </w:r>
            <w:r w:rsidRPr="00DE3540">
              <w:rPr>
                <w:lang w:val="en-GB"/>
              </w:rPr>
              <w:t xml:space="preserve">entry into force </w:t>
            </w:r>
            <w:r w:rsidR="00803CC1" w:rsidRPr="00DE3540">
              <w:rPr>
                <w:lang w:val="en-GB"/>
              </w:rPr>
              <w:t xml:space="preserve">after the termination date, </w:t>
            </w:r>
            <w:r w:rsidRPr="00DE3540">
              <w:rPr>
                <w:lang w:val="en-GB"/>
              </w:rPr>
              <w:t>of the new Trading Agreement</w:t>
            </w:r>
            <w:r w:rsidR="00D82C2E" w:rsidRPr="00DE3540">
              <w:rPr>
                <w:lang w:val="en-GB"/>
              </w:rPr>
              <w:t xml:space="preserve"> </w:t>
            </w:r>
            <w:r w:rsidR="00803CC1" w:rsidRPr="00DE3540">
              <w:rPr>
                <w:lang w:val="en-GB"/>
              </w:rPr>
              <w:t>between</w:t>
            </w:r>
            <w:r w:rsidR="00D82C2E" w:rsidRPr="00DE3540">
              <w:rPr>
                <w:lang w:val="en-GB"/>
              </w:rPr>
              <w:t xml:space="preserve"> </w:t>
            </w:r>
            <w:r w:rsidR="00803CC1" w:rsidRPr="00DE3540">
              <w:rPr>
                <w:lang w:val="en-GB"/>
              </w:rPr>
              <w:t>the Indirect Trading Member, its new direct m</w:t>
            </w:r>
            <w:r w:rsidR="00D82C2E" w:rsidRPr="00DE3540">
              <w:rPr>
                <w:lang w:val="en-GB"/>
              </w:rPr>
              <w:t xml:space="preserve">ember as Contractual </w:t>
            </w:r>
            <w:r w:rsidR="00803CC1" w:rsidRPr="00DE3540">
              <w:rPr>
                <w:lang w:val="en-GB"/>
              </w:rPr>
              <w:t>R</w:t>
            </w:r>
            <w:r w:rsidR="00D82C2E" w:rsidRPr="00DE3540">
              <w:rPr>
                <w:lang w:val="en-GB"/>
              </w:rPr>
              <w:t xml:space="preserve">epresentative </w:t>
            </w:r>
            <w:r w:rsidR="00803CC1" w:rsidRPr="00DE3540">
              <w:rPr>
                <w:lang w:val="en-GB"/>
              </w:rPr>
              <w:t xml:space="preserve">and EPEX SPOT SE </w:t>
            </w:r>
            <w:r w:rsidR="00D82C2E" w:rsidRPr="00DE3540">
              <w:rPr>
                <w:lang w:val="en-GB"/>
              </w:rPr>
              <w:t>as the case may be</w:t>
            </w:r>
            <w:r w:rsidRPr="00DE3540">
              <w:rPr>
                <w:lang w:val="en-GB"/>
              </w:rPr>
              <w:t>.</w:t>
            </w:r>
          </w:p>
          <w:p w14:paraId="01B13123" w14:textId="77777777" w:rsidR="00A04DAC" w:rsidRPr="00DE3540" w:rsidRDefault="00A04DAC" w:rsidP="00913D80">
            <w:pPr>
              <w:pStyle w:val="Normalrgles"/>
              <w:ind w:left="0" w:right="880"/>
              <w:rPr>
                <w:lang w:val="en-GB"/>
              </w:rPr>
            </w:pPr>
          </w:p>
          <w:p w14:paraId="05B6C33E" w14:textId="77777777" w:rsidR="00A04DAC" w:rsidRPr="00DE3540" w:rsidRDefault="00A04DAC" w:rsidP="00913D80">
            <w:pPr>
              <w:pStyle w:val="Normalrgles"/>
              <w:ind w:left="0" w:right="880"/>
              <w:rPr>
                <w:lang w:val="en-GB"/>
              </w:rPr>
            </w:pPr>
            <w:r w:rsidRPr="00DE3540">
              <w:rPr>
                <w:lang w:val="en-GB"/>
              </w:rPr>
              <w:t xml:space="preserve">In accordance with the Rules and Regulations of EPEX SPOT, EPEX SPOT SE shall, upon admission of the Indirect Trading Member, grant the </w:t>
            </w:r>
            <w:r w:rsidR="00803CC1" w:rsidRPr="00DE3540">
              <w:rPr>
                <w:lang w:val="en-GB"/>
              </w:rPr>
              <w:t xml:space="preserve">Direct Member appointed as its Contractual Representative </w:t>
            </w:r>
            <w:r w:rsidR="005C72B3" w:rsidRPr="00DE3540">
              <w:rPr>
                <w:lang w:val="en-GB"/>
              </w:rPr>
              <w:t xml:space="preserve">access to a </w:t>
            </w:r>
            <w:r w:rsidRPr="00DE3540">
              <w:rPr>
                <w:lang w:val="en-GB"/>
              </w:rPr>
              <w:t xml:space="preserve">portfolio for the placement by the </w:t>
            </w:r>
            <w:r w:rsidR="00803CC1" w:rsidRPr="00DE3540">
              <w:rPr>
                <w:lang w:val="en-GB"/>
              </w:rPr>
              <w:t xml:space="preserve">latter </w:t>
            </w:r>
            <w:r w:rsidRPr="00DE3540">
              <w:rPr>
                <w:lang w:val="en-GB"/>
              </w:rPr>
              <w:t xml:space="preserve">of the Orders </w:t>
            </w:r>
            <w:r w:rsidR="00803CC1" w:rsidRPr="00DE3540">
              <w:rPr>
                <w:lang w:val="en-GB"/>
              </w:rPr>
              <w:t>in the name and for the account</w:t>
            </w:r>
            <w:r w:rsidRPr="00DE3540">
              <w:rPr>
                <w:lang w:val="en-GB"/>
              </w:rPr>
              <w:t xml:space="preserve"> of the Indirect Trading Member.</w:t>
            </w:r>
          </w:p>
          <w:p w14:paraId="4F6CC57E" w14:textId="77777777" w:rsidR="00A04DAC" w:rsidRPr="00DE3540" w:rsidRDefault="00A04DAC" w:rsidP="00913D80">
            <w:pPr>
              <w:pStyle w:val="Normalrgles"/>
              <w:ind w:left="0" w:right="880"/>
              <w:rPr>
                <w:lang w:val="en-GB"/>
              </w:rPr>
            </w:pPr>
          </w:p>
          <w:p w14:paraId="1AE14470" w14:textId="756D8B67" w:rsidR="00A04DAC" w:rsidRPr="00DE3540" w:rsidRDefault="00A04DAC" w:rsidP="00913D80">
            <w:pPr>
              <w:pStyle w:val="Normalrgles"/>
              <w:keepNext w:val="0"/>
              <w:ind w:left="0" w:right="880"/>
              <w:rPr>
                <w:lang w:val="en-GB"/>
              </w:rPr>
            </w:pPr>
            <w:r w:rsidRPr="00DE3540">
              <w:rPr>
                <w:lang w:val="en-GB"/>
              </w:rPr>
              <w:t xml:space="preserve">Following the matching of the Orders placed by the </w:t>
            </w:r>
            <w:r w:rsidR="00803CC1" w:rsidRPr="00DE3540">
              <w:rPr>
                <w:lang w:val="en-GB"/>
              </w:rPr>
              <w:t>Direct Trading Member as Contractual Representative</w:t>
            </w:r>
            <w:r w:rsidRPr="00DE3540">
              <w:rPr>
                <w:lang w:val="en-GB"/>
              </w:rPr>
              <w:t xml:space="preserve">, a Contract for each instrument these Orders relate to is created </w:t>
            </w:r>
            <w:r w:rsidR="00803CC1" w:rsidRPr="00DE3540">
              <w:rPr>
                <w:lang w:val="en-GB"/>
              </w:rPr>
              <w:t>in the name and for the account</w:t>
            </w:r>
            <w:r w:rsidRPr="00DE3540">
              <w:rPr>
                <w:lang w:val="en-GB"/>
              </w:rPr>
              <w:t xml:space="preserve"> of the Indirect Trading Member.</w:t>
            </w:r>
            <w:r w:rsidR="00803CC1" w:rsidRPr="00DE3540">
              <w:rPr>
                <w:lang w:val="en-GB"/>
              </w:rPr>
              <w:t xml:space="preserve"> </w:t>
            </w:r>
            <w:r w:rsidRPr="00DE3540">
              <w:rPr>
                <w:lang w:val="en-GB"/>
              </w:rPr>
              <w:t xml:space="preserve">The Indirect Trading Member hereby expressly acknowledges to be bound </w:t>
            </w:r>
            <w:r w:rsidR="00254D78" w:rsidRPr="00DE3540">
              <w:rPr>
                <w:lang w:val="en-GB"/>
              </w:rPr>
              <w:t xml:space="preserve">by all obligations, among others financial </w:t>
            </w:r>
            <w:r w:rsidRPr="00DE3540">
              <w:rPr>
                <w:lang w:val="en-GB"/>
              </w:rPr>
              <w:t xml:space="preserve">arising out of </w:t>
            </w:r>
            <w:r w:rsidR="00803CC1" w:rsidRPr="00DE3540">
              <w:rPr>
                <w:lang w:val="en-GB"/>
              </w:rPr>
              <w:t xml:space="preserve">such </w:t>
            </w:r>
            <w:r w:rsidRPr="00DE3540">
              <w:rPr>
                <w:lang w:val="en-GB"/>
              </w:rPr>
              <w:t xml:space="preserve">Contracts entered into by the </w:t>
            </w:r>
            <w:r w:rsidR="00803CC1" w:rsidRPr="00DE3540">
              <w:rPr>
                <w:lang w:val="en-GB"/>
              </w:rPr>
              <w:t>Direct Trading Member appointed by it</w:t>
            </w:r>
            <w:r w:rsidR="00254D78" w:rsidRPr="00DE3540">
              <w:rPr>
                <w:lang w:val="en-GB"/>
              </w:rPr>
              <w:t xml:space="preserve"> jointly and severally with the Direct Member. Such fees and charges as applicable under the Rules and Regulations of EPEX SPOT respectively to Indirect Member and Direct Member will be separately and directly invoiced to the relevant Exchange Member</w:t>
            </w:r>
            <w:r w:rsidRPr="00DE3540">
              <w:rPr>
                <w:lang w:val="en-GB"/>
              </w:rPr>
              <w:t>.</w:t>
            </w:r>
          </w:p>
          <w:p w14:paraId="4F0B46CA" w14:textId="77777777" w:rsidR="00A04DAC" w:rsidRPr="00DE3540" w:rsidRDefault="00A04DAC" w:rsidP="00913D80">
            <w:pPr>
              <w:pStyle w:val="Normalrgles"/>
              <w:keepNext w:val="0"/>
              <w:ind w:left="0" w:right="880"/>
              <w:rPr>
                <w:lang w:val="en-GB"/>
              </w:rPr>
            </w:pPr>
          </w:p>
          <w:p w14:paraId="7EA7A5DF" w14:textId="77777777" w:rsidR="00A04DAC" w:rsidRPr="00DE3540" w:rsidRDefault="00A04DAC" w:rsidP="00913D80">
            <w:pPr>
              <w:pStyle w:val="Normalrgles"/>
              <w:numPr>
                <w:ilvl w:val="0"/>
                <w:numId w:val="10"/>
              </w:numPr>
              <w:tabs>
                <w:tab w:val="left" w:pos="1029"/>
              </w:tabs>
              <w:ind w:left="709" w:right="880" w:hanging="709"/>
              <w:rPr>
                <w:u w:val="single"/>
                <w:lang w:val="en-GB"/>
              </w:rPr>
            </w:pPr>
            <w:r w:rsidRPr="00DE3540">
              <w:rPr>
                <w:u w:val="single"/>
                <w:lang w:val="en-GB"/>
              </w:rPr>
              <w:t>Authorizations</w:t>
            </w:r>
          </w:p>
          <w:p w14:paraId="00934AD6" w14:textId="77777777" w:rsidR="00A04DAC" w:rsidRPr="00DE3540" w:rsidRDefault="00A04DAC" w:rsidP="00913D80">
            <w:pPr>
              <w:pStyle w:val="Normalrgles"/>
              <w:keepNext w:val="0"/>
              <w:ind w:left="0" w:right="880"/>
              <w:rPr>
                <w:lang w:val="en-GB"/>
              </w:rPr>
            </w:pPr>
          </w:p>
          <w:p w14:paraId="2DAA99BB" w14:textId="77777777" w:rsidR="00A04DAC" w:rsidRPr="00DE3540" w:rsidRDefault="00A04DAC" w:rsidP="00913D80">
            <w:pPr>
              <w:pStyle w:val="Normalrgles"/>
              <w:keepNext w:val="0"/>
              <w:ind w:left="0" w:right="880"/>
              <w:rPr>
                <w:lang w:val="en-GB"/>
              </w:rPr>
            </w:pPr>
            <w:r w:rsidRPr="00DE3540">
              <w:rPr>
                <w:lang w:val="en-GB"/>
              </w:rPr>
              <w:t>Subject to the provision of all essential supporting documents for its admission and membership on EPEX SPOT</w:t>
            </w:r>
            <w:r w:rsidR="00472C77" w:rsidRPr="00DE3540">
              <w:rPr>
                <w:lang w:val="en-GB"/>
              </w:rPr>
              <w:t xml:space="preserve"> and to the respect of its obligations arisen from the provisions of Article 2</w:t>
            </w:r>
            <w:r w:rsidRPr="00DE3540">
              <w:rPr>
                <w:lang w:val="en-GB"/>
              </w:rPr>
              <w:t xml:space="preserve">, the </w:t>
            </w:r>
            <w:r w:rsidR="005444AC" w:rsidRPr="00DE3540">
              <w:rPr>
                <w:lang w:val="en-GB"/>
              </w:rPr>
              <w:t>Ind</w:t>
            </w:r>
            <w:r w:rsidR="008E72FC" w:rsidRPr="00DE3540">
              <w:rPr>
                <w:lang w:val="en-GB"/>
              </w:rPr>
              <w:t xml:space="preserve">irect Trading </w:t>
            </w:r>
            <w:r w:rsidRPr="00DE3540">
              <w:rPr>
                <w:lang w:val="en-GB"/>
              </w:rPr>
              <w:t xml:space="preserve">Member is authorized to access trading </w:t>
            </w:r>
            <w:r w:rsidR="00472C77" w:rsidRPr="00DE3540">
              <w:rPr>
                <w:lang w:val="en-GB"/>
              </w:rPr>
              <w:t xml:space="preserve">on EPEX SPOT spot power exchange market </w:t>
            </w:r>
            <w:r w:rsidR="005444AC" w:rsidRPr="00DE3540">
              <w:rPr>
                <w:lang w:val="en-GB"/>
              </w:rPr>
              <w:t xml:space="preserve">indirectly via its Contractual </w:t>
            </w:r>
            <w:r w:rsidR="005C72B3" w:rsidRPr="00DE3540">
              <w:rPr>
                <w:lang w:val="en-GB"/>
              </w:rPr>
              <w:t>R</w:t>
            </w:r>
            <w:r w:rsidR="005444AC" w:rsidRPr="00DE3540">
              <w:rPr>
                <w:lang w:val="en-GB"/>
              </w:rPr>
              <w:t>epresentative only</w:t>
            </w:r>
            <w:r w:rsidRPr="00DE3540">
              <w:rPr>
                <w:lang w:val="en-GB"/>
              </w:rPr>
              <w:t xml:space="preserve"> and for the Market Segments </w:t>
            </w:r>
            <w:r w:rsidR="00472C77" w:rsidRPr="00DE3540">
              <w:rPr>
                <w:lang w:val="en-GB"/>
              </w:rPr>
              <w:t xml:space="preserve">and Areas </w:t>
            </w:r>
            <w:r w:rsidRPr="00DE3540">
              <w:rPr>
                <w:lang w:val="en-GB"/>
              </w:rPr>
              <w:t>that it has chosen in this Trading Agreement</w:t>
            </w:r>
            <w:r w:rsidR="005C72B3" w:rsidRPr="00DE3540">
              <w:rPr>
                <w:lang w:val="en-GB"/>
              </w:rPr>
              <w:t xml:space="preserve"> or in subsequent amendments</w:t>
            </w:r>
            <w:r w:rsidRPr="00DE3540">
              <w:rPr>
                <w:lang w:val="en-GB"/>
              </w:rPr>
              <w:t>.</w:t>
            </w:r>
          </w:p>
          <w:p w14:paraId="04D8784D" w14:textId="77777777" w:rsidR="00A04DAC" w:rsidRPr="00DE3540" w:rsidRDefault="00A04DAC" w:rsidP="00913D80">
            <w:pPr>
              <w:pStyle w:val="Normalrgles"/>
              <w:keepNext w:val="0"/>
              <w:ind w:left="0" w:right="880"/>
              <w:rPr>
                <w:lang w:val="en-GB"/>
              </w:rPr>
            </w:pPr>
          </w:p>
          <w:p w14:paraId="7F8BC705" w14:textId="77777777" w:rsidR="00A04DAC" w:rsidRPr="00DE3540" w:rsidRDefault="00492DF4" w:rsidP="00913D80">
            <w:pPr>
              <w:pStyle w:val="Normalrgles"/>
              <w:keepNext w:val="0"/>
              <w:ind w:left="0" w:right="880"/>
              <w:rPr>
                <w:lang w:val="en-GB"/>
              </w:rPr>
            </w:pPr>
            <w:r w:rsidRPr="00DE3540">
              <w:rPr>
                <w:lang w:val="en-GB"/>
              </w:rPr>
              <w:t>The Indirect Trading Member can modify its choice of Market Segments and Areas</w:t>
            </w:r>
            <w:r w:rsidR="009B56A4" w:rsidRPr="00DE3540">
              <w:rPr>
                <w:lang w:val="en-GB"/>
              </w:rPr>
              <w:t xml:space="preserve"> by</w:t>
            </w:r>
            <w:r w:rsidRPr="00DE3540">
              <w:rPr>
                <w:lang w:val="en-GB"/>
              </w:rPr>
              <w:t>, together with its Contractual Representative,</w:t>
            </w:r>
            <w:r w:rsidR="009B56A4" w:rsidRPr="00DE3540">
              <w:rPr>
                <w:lang w:val="en-GB"/>
              </w:rPr>
              <w:t xml:space="preserve"> notifying EPEX SPOT SE in</w:t>
            </w:r>
            <w:r w:rsidRPr="00DE3540">
              <w:rPr>
                <w:lang w:val="en-GB"/>
              </w:rPr>
              <w:t xml:space="preserve"> </w:t>
            </w:r>
            <w:r w:rsidR="00222F8D" w:rsidRPr="00DE3540">
              <w:rPr>
                <w:lang w:val="en-GB"/>
              </w:rPr>
              <w:t>writing</w:t>
            </w:r>
            <w:r w:rsidRPr="00DE3540">
              <w:rPr>
                <w:lang w:val="en-GB"/>
              </w:rPr>
              <w:t>. The change will become effective subject to necessary confirmations of technical setup by third parties and the subsequent registration of such a change by EPEX SPOT, as formalized by a notice in writing to the Exchange Member as an amendment to th</w:t>
            </w:r>
            <w:r w:rsidR="00222F8D" w:rsidRPr="00DE3540">
              <w:rPr>
                <w:lang w:val="en-GB"/>
              </w:rPr>
              <w:t>e</w:t>
            </w:r>
            <w:r w:rsidRPr="00DE3540">
              <w:rPr>
                <w:lang w:val="en-GB"/>
              </w:rPr>
              <w:t xml:space="preserve"> Trading Agreement.</w:t>
            </w:r>
          </w:p>
          <w:p w14:paraId="305F1758" w14:textId="77777777" w:rsidR="00492DF4" w:rsidRPr="00DE3540" w:rsidRDefault="00492DF4" w:rsidP="00913D80">
            <w:pPr>
              <w:pStyle w:val="Normalrgles"/>
              <w:keepNext w:val="0"/>
              <w:ind w:left="0" w:right="880"/>
              <w:rPr>
                <w:lang w:val="en-GB"/>
              </w:rPr>
            </w:pPr>
          </w:p>
          <w:p w14:paraId="4B0F6B40" w14:textId="3FC9FB37" w:rsidR="00A04DAC" w:rsidRPr="00DE3540" w:rsidRDefault="00A04DAC" w:rsidP="00913D80">
            <w:pPr>
              <w:pStyle w:val="Normalrgles"/>
              <w:keepNext w:val="0"/>
              <w:ind w:left="0" w:right="880"/>
              <w:rPr>
                <w:lang w:val="en-GB"/>
              </w:rPr>
            </w:pPr>
            <w:r w:rsidRPr="00DE3540">
              <w:rPr>
                <w:lang w:val="en-GB"/>
              </w:rPr>
              <w:t>The list of Market Segments</w:t>
            </w:r>
            <w:r w:rsidR="00472C77" w:rsidRPr="00DE3540">
              <w:rPr>
                <w:lang w:val="en-GB"/>
              </w:rPr>
              <w:t xml:space="preserve"> and</w:t>
            </w:r>
            <w:r w:rsidR="00B224F0" w:rsidRPr="00DE3540">
              <w:rPr>
                <w:lang w:val="en-GB"/>
              </w:rPr>
              <w:t>/or</w:t>
            </w:r>
            <w:r w:rsidR="00472C77" w:rsidRPr="00DE3540">
              <w:rPr>
                <w:lang w:val="en-GB"/>
              </w:rPr>
              <w:t xml:space="preserve"> Areas</w:t>
            </w:r>
            <w:r w:rsidRPr="00DE3540">
              <w:rPr>
                <w:lang w:val="en-GB"/>
              </w:rPr>
              <w:t xml:space="preserve"> on which Contracts can be traded may evolve, in which case EPEX SPOT SE will notify Exchange Members accordingly.</w:t>
            </w:r>
          </w:p>
          <w:p w14:paraId="42B75535" w14:textId="57169C01" w:rsidR="00BC19C9" w:rsidRPr="00DE3540" w:rsidRDefault="00BC19C9" w:rsidP="00913D80">
            <w:pPr>
              <w:pStyle w:val="Normalrgles"/>
              <w:keepNext w:val="0"/>
              <w:ind w:left="0" w:right="880"/>
              <w:rPr>
                <w:lang w:val="en-GB"/>
              </w:rPr>
            </w:pPr>
          </w:p>
          <w:p w14:paraId="196BC408" w14:textId="703AD848" w:rsidR="00BC19C9" w:rsidRPr="00DE3540" w:rsidRDefault="00BC19C9" w:rsidP="00913D80">
            <w:pPr>
              <w:pStyle w:val="Normalrgles"/>
              <w:keepNext w:val="0"/>
              <w:ind w:left="0" w:right="880"/>
              <w:rPr>
                <w:lang w:val="en-GB"/>
              </w:rPr>
            </w:pPr>
          </w:p>
          <w:p w14:paraId="1C88450F" w14:textId="4D9955F2" w:rsidR="00BC19C9" w:rsidRPr="00DE3540" w:rsidRDefault="00BC19C9" w:rsidP="00913D80">
            <w:pPr>
              <w:pStyle w:val="Normalrgles"/>
              <w:keepNext w:val="0"/>
              <w:ind w:left="0" w:right="880"/>
              <w:rPr>
                <w:lang w:val="en-GB"/>
              </w:rPr>
            </w:pPr>
          </w:p>
          <w:p w14:paraId="0E830F8A" w14:textId="77777777" w:rsidR="00BC19C9" w:rsidRPr="00DE3540" w:rsidRDefault="00BC19C9" w:rsidP="00913D80">
            <w:pPr>
              <w:pStyle w:val="Normalrgles"/>
              <w:keepNext w:val="0"/>
              <w:ind w:left="0" w:right="880"/>
              <w:rPr>
                <w:lang w:val="en-GB"/>
              </w:rPr>
            </w:pPr>
          </w:p>
          <w:p w14:paraId="29925FC0" w14:textId="77777777" w:rsidR="00A04DAC" w:rsidRPr="00DE3540" w:rsidRDefault="00A04DAC" w:rsidP="00913D80">
            <w:pPr>
              <w:pStyle w:val="Normalrgles"/>
              <w:keepNext w:val="0"/>
              <w:ind w:left="0" w:right="880"/>
              <w:rPr>
                <w:lang w:val="en-GB"/>
              </w:rPr>
            </w:pPr>
          </w:p>
          <w:p w14:paraId="6F7018FF" w14:textId="77777777" w:rsidR="00A04DAC" w:rsidRPr="00DE3540" w:rsidRDefault="00A04DAC" w:rsidP="00913D80">
            <w:pPr>
              <w:pStyle w:val="Normalrgles"/>
              <w:numPr>
                <w:ilvl w:val="0"/>
                <w:numId w:val="10"/>
              </w:numPr>
              <w:ind w:left="709" w:right="880" w:hanging="709"/>
              <w:rPr>
                <w:u w:val="single"/>
                <w:lang w:val="en-GB"/>
              </w:rPr>
            </w:pPr>
            <w:r w:rsidRPr="00DE3540">
              <w:rPr>
                <w:lang w:val="en-GB"/>
              </w:rPr>
              <w:lastRenderedPageBreak/>
              <w:tab/>
            </w:r>
            <w:r w:rsidRPr="00DE3540">
              <w:rPr>
                <w:u w:val="single"/>
                <w:lang w:val="en-GB"/>
              </w:rPr>
              <w:t>Amendments</w:t>
            </w:r>
          </w:p>
          <w:p w14:paraId="3A7BDD15" w14:textId="77777777" w:rsidR="00A04DAC" w:rsidRPr="00DE3540" w:rsidRDefault="00A04DAC" w:rsidP="00913D80">
            <w:pPr>
              <w:pStyle w:val="Normalrgles"/>
              <w:keepNext w:val="0"/>
              <w:ind w:left="0" w:right="880"/>
              <w:rPr>
                <w:lang w:val="en-GB"/>
              </w:rPr>
            </w:pPr>
          </w:p>
          <w:p w14:paraId="3CDD3E94" w14:textId="77777777" w:rsidR="00A04DAC" w:rsidRPr="00DE3540" w:rsidRDefault="00A04DAC" w:rsidP="00913D80">
            <w:pPr>
              <w:pStyle w:val="Normalrgles"/>
              <w:keepNext w:val="0"/>
              <w:ind w:left="0" w:right="880"/>
              <w:rPr>
                <w:lang w:val="en-GB"/>
              </w:rPr>
            </w:pPr>
            <w:r w:rsidRPr="00DE3540">
              <w:rPr>
                <w:lang w:val="en-GB"/>
              </w:rPr>
              <w:t>The Parties may modify the terms of this Trading Agreement by means of a written amendment or supplemental agreement (hereafter the “</w:t>
            </w:r>
            <w:r w:rsidRPr="00DE3540">
              <w:rPr>
                <w:b/>
                <w:lang w:val="en-GB"/>
              </w:rPr>
              <w:t>Amendment</w:t>
            </w:r>
            <w:r w:rsidRPr="00DE3540">
              <w:rPr>
                <w:lang w:val="en-GB"/>
              </w:rPr>
              <w:t>”). Such Amendment shall then prevail over the provisions of this Trading Agreement and shall enter into force on the date agreed by the Parties.</w:t>
            </w:r>
          </w:p>
          <w:p w14:paraId="0EB68657" w14:textId="77777777" w:rsidR="00A04DAC" w:rsidRPr="00DE3540" w:rsidRDefault="00A04DAC" w:rsidP="00913D80">
            <w:pPr>
              <w:pStyle w:val="Normalrgles"/>
              <w:keepNext w:val="0"/>
              <w:ind w:left="0" w:right="880"/>
              <w:rPr>
                <w:lang w:val="en-GB"/>
              </w:rPr>
            </w:pPr>
          </w:p>
          <w:p w14:paraId="0B4C7187" w14:textId="77777777" w:rsidR="00A04DAC" w:rsidRPr="00DE3540" w:rsidRDefault="00C75101" w:rsidP="00913D80">
            <w:pPr>
              <w:pStyle w:val="Normalrgles"/>
              <w:keepNext w:val="0"/>
              <w:ind w:left="0" w:right="880"/>
              <w:rPr>
                <w:lang w:val="en-GB"/>
              </w:rPr>
            </w:pPr>
            <w:r w:rsidRPr="00DE3540">
              <w:rPr>
                <w:lang w:val="en-GB"/>
              </w:rPr>
              <w:t>Without prejudice to Article 7.3</w:t>
            </w:r>
            <w:r w:rsidR="00B21749" w:rsidRPr="00DE3540">
              <w:rPr>
                <w:lang w:val="en-GB"/>
              </w:rPr>
              <w:t>.2 (iii)</w:t>
            </w:r>
            <w:r w:rsidRPr="00DE3540">
              <w:rPr>
                <w:lang w:val="en-GB"/>
              </w:rPr>
              <w:t xml:space="preserve">, </w:t>
            </w:r>
            <w:r w:rsidR="00A04DAC" w:rsidRPr="00DE3540">
              <w:rPr>
                <w:lang w:val="en-GB"/>
              </w:rPr>
              <w:t>EPEX SPOT SE reserves the right to modify the provisions of the</w:t>
            </w:r>
            <w:r w:rsidRPr="00DE3540">
              <w:rPr>
                <w:lang w:val="en-GB"/>
              </w:rPr>
              <w:t xml:space="preserve"> Trading Agreement,</w:t>
            </w:r>
            <w:r w:rsidR="00A04DAC" w:rsidRPr="00DE3540">
              <w:rPr>
                <w:lang w:val="en-GB"/>
              </w:rPr>
              <w:t xml:space="preserve"> Exchange Rules, Operational Rules and Code of Conduct in its sole and absolute discretion, subject to giving prior written notice to the Exchange</w:t>
            </w:r>
            <w:r w:rsidR="000A3A4A" w:rsidRPr="00DE3540">
              <w:rPr>
                <w:lang w:val="en-GB"/>
              </w:rPr>
              <w:t>s</w:t>
            </w:r>
            <w:r w:rsidR="00A04DAC" w:rsidRPr="00DE3540">
              <w:rPr>
                <w:lang w:val="en-GB"/>
              </w:rPr>
              <w:t xml:space="preserve"> Member</w:t>
            </w:r>
            <w:r w:rsidR="000A3A4A" w:rsidRPr="00DE3540">
              <w:rPr>
                <w:lang w:val="en-GB"/>
              </w:rPr>
              <w:t>s</w:t>
            </w:r>
            <w:r w:rsidR="00A04DAC" w:rsidRPr="00DE3540">
              <w:rPr>
                <w:lang w:val="en-GB"/>
              </w:rPr>
              <w:t xml:space="preserve"> under the conditions set out in the Exchange Rules.</w:t>
            </w:r>
          </w:p>
          <w:p w14:paraId="04311341" w14:textId="193E962F" w:rsidR="00C57658" w:rsidRPr="00DE3540" w:rsidRDefault="00C57658" w:rsidP="00913D80">
            <w:pPr>
              <w:pStyle w:val="Normalrgles"/>
              <w:keepNext w:val="0"/>
              <w:ind w:left="0" w:right="880"/>
              <w:rPr>
                <w:lang w:val="en-GB"/>
              </w:rPr>
            </w:pPr>
          </w:p>
          <w:p w14:paraId="11144A0A" w14:textId="77777777" w:rsidR="00C57658" w:rsidRPr="00DE3540" w:rsidRDefault="00C57658" w:rsidP="00913D80">
            <w:pPr>
              <w:pStyle w:val="Normalrgles"/>
              <w:keepNext w:val="0"/>
              <w:ind w:left="0" w:right="880"/>
              <w:rPr>
                <w:lang w:val="en-GB"/>
              </w:rPr>
            </w:pPr>
          </w:p>
          <w:p w14:paraId="7935B3F5" w14:textId="77777777" w:rsidR="00A04DAC" w:rsidRPr="00DE3540" w:rsidRDefault="00164BE7" w:rsidP="00913D80">
            <w:pPr>
              <w:pStyle w:val="Normalrgles"/>
              <w:keepNext w:val="0"/>
              <w:numPr>
                <w:ilvl w:val="0"/>
                <w:numId w:val="10"/>
              </w:numPr>
              <w:ind w:left="1029" w:right="880" w:hanging="1029"/>
              <w:rPr>
                <w:u w:val="single"/>
                <w:lang w:val="en-GB"/>
              </w:rPr>
            </w:pPr>
            <w:r w:rsidRPr="00DE3540">
              <w:rPr>
                <w:u w:val="single"/>
                <w:lang w:val="en-GB"/>
              </w:rPr>
              <w:t>Membership application package</w:t>
            </w:r>
          </w:p>
          <w:p w14:paraId="1C45AC73" w14:textId="77777777" w:rsidR="00A04DAC" w:rsidRPr="00DE3540" w:rsidRDefault="00A04DAC" w:rsidP="00913D80">
            <w:pPr>
              <w:pStyle w:val="Normalrgles"/>
              <w:keepNext w:val="0"/>
              <w:ind w:left="0" w:right="880"/>
              <w:rPr>
                <w:lang w:val="en-GB"/>
              </w:rPr>
            </w:pPr>
          </w:p>
          <w:p w14:paraId="37F587BA" w14:textId="77777777" w:rsidR="00164BE7" w:rsidRPr="00DE3540" w:rsidRDefault="00164BE7" w:rsidP="00913D80">
            <w:pPr>
              <w:pStyle w:val="Normalrgles"/>
              <w:ind w:left="0" w:right="880"/>
              <w:rPr>
                <w:lang w:val="en-GB"/>
              </w:rPr>
            </w:pPr>
            <w:r w:rsidRPr="00DE3540">
              <w:rPr>
                <w:lang w:val="en-GB"/>
              </w:rPr>
              <w:t xml:space="preserve">The membership application package, electronic or otherwise, is made up of different administrative and technical forms that must to be filled in and returned to EPEX SPOT by the Exchange Member. These forms, as amended from time to time, shall form part of </w:t>
            </w:r>
            <w:r w:rsidR="00DF4622" w:rsidRPr="00DE3540">
              <w:rPr>
                <w:lang w:val="en-GB"/>
              </w:rPr>
              <w:t>the</w:t>
            </w:r>
            <w:r w:rsidRPr="00DE3540">
              <w:rPr>
                <w:lang w:val="en-GB"/>
              </w:rPr>
              <w:t xml:space="preserve"> Trading Agreement.</w:t>
            </w:r>
          </w:p>
          <w:p w14:paraId="6164BD24" w14:textId="77777777" w:rsidR="00164BE7" w:rsidRPr="00DE3540" w:rsidRDefault="00164BE7" w:rsidP="00913D80">
            <w:pPr>
              <w:pStyle w:val="Normalrgles"/>
              <w:ind w:left="0" w:right="880"/>
              <w:rPr>
                <w:lang w:val="en-GB"/>
              </w:rPr>
            </w:pPr>
          </w:p>
          <w:p w14:paraId="70B8EE5C" w14:textId="77777777" w:rsidR="00A04DAC" w:rsidRPr="00DE3540" w:rsidRDefault="00A04DAC" w:rsidP="00913D80">
            <w:pPr>
              <w:pStyle w:val="Normalrgles"/>
              <w:numPr>
                <w:ilvl w:val="0"/>
                <w:numId w:val="10"/>
              </w:numPr>
              <w:ind w:left="709" w:right="880" w:hanging="709"/>
              <w:rPr>
                <w:u w:val="single"/>
                <w:lang w:val="en-GB"/>
              </w:rPr>
            </w:pPr>
            <w:r w:rsidRPr="00DE3540">
              <w:rPr>
                <w:lang w:val="en-GB"/>
              </w:rPr>
              <w:tab/>
            </w:r>
            <w:r w:rsidRPr="00DE3540">
              <w:rPr>
                <w:u w:val="single"/>
                <w:lang w:val="en-GB"/>
              </w:rPr>
              <w:t>Term and termination</w:t>
            </w:r>
          </w:p>
          <w:p w14:paraId="019D28ED" w14:textId="77777777" w:rsidR="00A04DAC" w:rsidRPr="00DE3540" w:rsidRDefault="00A04DAC" w:rsidP="00913D80">
            <w:pPr>
              <w:ind w:right="880"/>
              <w:rPr>
                <w:rFonts w:cs="Arial"/>
                <w:lang w:val="en-GB"/>
              </w:rPr>
            </w:pPr>
          </w:p>
          <w:p w14:paraId="0537B5FD" w14:textId="77777777" w:rsidR="00A04DAC" w:rsidRPr="00DE3540" w:rsidRDefault="00A04DAC" w:rsidP="00913D80">
            <w:pPr>
              <w:ind w:right="880"/>
              <w:outlineLvl w:val="2"/>
              <w:rPr>
                <w:rFonts w:cs="Arial"/>
                <w:b/>
                <w:lang w:val="en-GB"/>
              </w:rPr>
            </w:pPr>
            <w:r w:rsidRPr="00DE3540">
              <w:rPr>
                <w:rFonts w:cs="Arial"/>
                <w:b/>
                <w:lang w:val="en-GB"/>
              </w:rPr>
              <w:t>7.1</w:t>
            </w:r>
            <w:r w:rsidRPr="00DE3540">
              <w:rPr>
                <w:rFonts w:cs="Arial"/>
                <w:b/>
                <w:lang w:val="en-GB"/>
              </w:rPr>
              <w:tab/>
            </w:r>
            <w:r w:rsidRPr="00DE3540">
              <w:rPr>
                <w:rFonts w:cs="Arial"/>
                <w:b/>
                <w:lang w:val="en-GB"/>
              </w:rPr>
              <w:tab/>
              <w:t>Effective date – term</w:t>
            </w:r>
          </w:p>
          <w:p w14:paraId="454D4CA1" w14:textId="77777777" w:rsidR="00A04DAC" w:rsidRPr="00DE3540" w:rsidRDefault="00A04DAC" w:rsidP="00913D80">
            <w:pPr>
              <w:ind w:right="880"/>
              <w:rPr>
                <w:rFonts w:cs="Arial"/>
                <w:lang w:val="en-GB"/>
              </w:rPr>
            </w:pPr>
          </w:p>
          <w:p w14:paraId="418197C9" w14:textId="77777777" w:rsidR="00A04DAC" w:rsidRPr="00DE3540" w:rsidRDefault="00A04DAC" w:rsidP="00913D80">
            <w:pPr>
              <w:ind w:right="880"/>
              <w:rPr>
                <w:rFonts w:cs="Arial"/>
                <w:lang w:val="en-GB"/>
              </w:rPr>
            </w:pPr>
            <w:r w:rsidRPr="00DE3540">
              <w:rPr>
                <w:rFonts w:cs="Arial"/>
                <w:lang w:val="en-GB"/>
              </w:rPr>
              <w:t>The entry into force of this Trading Agreement is contingent upon the fulfilment of the conditions contained in the Rules and Regulations of EPEX SPOT.</w:t>
            </w:r>
          </w:p>
          <w:p w14:paraId="23A8C5B3" w14:textId="77777777" w:rsidR="00A04DAC" w:rsidRPr="00DE3540" w:rsidRDefault="00A04DAC" w:rsidP="00913D80">
            <w:pPr>
              <w:ind w:right="880"/>
              <w:rPr>
                <w:rFonts w:cs="Arial"/>
                <w:lang w:val="en-GB"/>
              </w:rPr>
            </w:pPr>
          </w:p>
          <w:p w14:paraId="1CB5290A" w14:textId="77777777" w:rsidR="00A04DAC" w:rsidRPr="00DE3540" w:rsidRDefault="00A04DAC" w:rsidP="00913D80">
            <w:pPr>
              <w:ind w:right="880"/>
              <w:rPr>
                <w:rFonts w:cs="Arial"/>
                <w:lang w:val="en-GB"/>
              </w:rPr>
            </w:pPr>
            <w:r w:rsidRPr="00DE3540">
              <w:rPr>
                <w:rFonts w:cs="Arial"/>
                <w:lang w:val="en-GB"/>
              </w:rPr>
              <w:t xml:space="preserve">This Trading Agreement shall remain in force for an indefinite period of time </w:t>
            </w:r>
            <w:r w:rsidR="00C75101" w:rsidRPr="00DE3540">
              <w:rPr>
                <w:rFonts w:cs="Arial"/>
                <w:lang w:val="en-GB"/>
              </w:rPr>
              <w:t xml:space="preserve">as </w:t>
            </w:r>
            <w:r w:rsidRPr="00DE3540">
              <w:rPr>
                <w:rFonts w:cs="Arial"/>
                <w:lang w:val="en-GB"/>
              </w:rPr>
              <w:t>from its effective date.</w:t>
            </w:r>
          </w:p>
          <w:p w14:paraId="6CF42345" w14:textId="77777777" w:rsidR="00A04DAC" w:rsidRPr="00DE3540" w:rsidRDefault="00A04DAC" w:rsidP="00913D80">
            <w:pPr>
              <w:ind w:right="880"/>
              <w:rPr>
                <w:rFonts w:cs="Arial"/>
                <w:lang w:val="en-GB"/>
              </w:rPr>
            </w:pPr>
          </w:p>
          <w:p w14:paraId="6CFA0892" w14:textId="77777777" w:rsidR="00A04DAC" w:rsidRPr="00DE3540" w:rsidRDefault="00A04DAC" w:rsidP="00913D80">
            <w:pPr>
              <w:ind w:right="880"/>
              <w:outlineLvl w:val="2"/>
              <w:rPr>
                <w:rFonts w:cs="Arial"/>
                <w:b/>
                <w:lang w:val="en-GB"/>
              </w:rPr>
            </w:pPr>
            <w:r w:rsidRPr="00DE3540">
              <w:rPr>
                <w:rFonts w:cs="Arial"/>
                <w:b/>
                <w:lang w:val="en-GB"/>
              </w:rPr>
              <w:t>7.2</w:t>
            </w:r>
            <w:r w:rsidRPr="00DE3540">
              <w:rPr>
                <w:rFonts w:cs="Arial"/>
                <w:b/>
                <w:lang w:val="en-GB"/>
              </w:rPr>
              <w:tab/>
            </w:r>
            <w:r w:rsidRPr="00DE3540">
              <w:rPr>
                <w:rFonts w:cs="Arial"/>
                <w:b/>
                <w:lang w:val="en-GB"/>
              </w:rPr>
              <w:tab/>
              <w:t>Suspension of the Trading Agreement</w:t>
            </w:r>
          </w:p>
          <w:p w14:paraId="4F27C8A4" w14:textId="77777777" w:rsidR="00A04DAC" w:rsidRPr="00DE3540" w:rsidRDefault="00A04DAC" w:rsidP="00913D80">
            <w:pPr>
              <w:ind w:right="880"/>
              <w:rPr>
                <w:rFonts w:cs="Arial"/>
                <w:lang w:val="en-GB"/>
              </w:rPr>
            </w:pPr>
          </w:p>
          <w:p w14:paraId="4449224E" w14:textId="77777777" w:rsidR="00A04DAC" w:rsidRPr="00DE3540" w:rsidRDefault="00A04DAC" w:rsidP="00913D80">
            <w:pPr>
              <w:ind w:right="880"/>
              <w:rPr>
                <w:rFonts w:cs="Arial"/>
                <w:lang w:val="en-GB"/>
              </w:rPr>
            </w:pPr>
            <w:r w:rsidRPr="00DE3540">
              <w:rPr>
                <w:rFonts w:cs="Arial"/>
                <w:lang w:val="en-GB"/>
              </w:rPr>
              <w:t xml:space="preserve">This Trading Agreement shall be automatically suspended: </w:t>
            </w:r>
          </w:p>
          <w:p w14:paraId="44B5E54D" w14:textId="77777777" w:rsidR="00A04DAC" w:rsidRPr="00DE3540" w:rsidRDefault="00A04DAC" w:rsidP="00913D80">
            <w:pPr>
              <w:numPr>
                <w:ilvl w:val="0"/>
                <w:numId w:val="12"/>
              </w:numPr>
              <w:ind w:right="880"/>
              <w:rPr>
                <w:rFonts w:cs="Arial"/>
                <w:lang w:val="en-GB"/>
              </w:rPr>
            </w:pPr>
            <w:r w:rsidRPr="00DE3540">
              <w:rPr>
                <w:rFonts w:cs="Arial"/>
                <w:lang w:val="en-GB"/>
              </w:rPr>
              <w:t>in the event of Force Majeure</w:t>
            </w:r>
            <w:r w:rsidR="00193383" w:rsidRPr="00DE3540">
              <w:rPr>
                <w:rFonts w:cs="Arial"/>
                <w:lang w:val="en-GB"/>
              </w:rPr>
              <w:t xml:space="preserve"> as </w:t>
            </w:r>
            <w:r w:rsidR="00744AC9" w:rsidRPr="00DE3540">
              <w:rPr>
                <w:rFonts w:cs="Arial"/>
                <w:lang w:val="en-GB"/>
              </w:rPr>
              <w:t>defined</w:t>
            </w:r>
            <w:r w:rsidR="00193383" w:rsidRPr="00DE3540">
              <w:rPr>
                <w:rFonts w:cs="Arial"/>
                <w:lang w:val="en-GB"/>
              </w:rPr>
              <w:t xml:space="preserve"> in the </w:t>
            </w:r>
            <w:r w:rsidR="00744AC9" w:rsidRPr="00DE3540">
              <w:rPr>
                <w:rFonts w:cs="Arial"/>
                <w:lang w:val="en-GB"/>
              </w:rPr>
              <w:t>Operational</w:t>
            </w:r>
            <w:r w:rsidR="00193383" w:rsidRPr="00DE3540">
              <w:rPr>
                <w:rFonts w:cs="Arial"/>
                <w:lang w:val="en-GB"/>
              </w:rPr>
              <w:t xml:space="preserve"> Rules</w:t>
            </w:r>
            <w:r w:rsidRPr="00DE3540">
              <w:rPr>
                <w:rFonts w:cs="Arial"/>
                <w:lang w:val="en-GB"/>
              </w:rPr>
              <w:t>;</w:t>
            </w:r>
          </w:p>
          <w:p w14:paraId="112A8215" w14:textId="77777777" w:rsidR="00A04DAC" w:rsidRPr="00DE3540" w:rsidRDefault="00A04DAC" w:rsidP="00913D80">
            <w:pPr>
              <w:numPr>
                <w:ilvl w:val="0"/>
                <w:numId w:val="12"/>
              </w:numPr>
              <w:ind w:right="880"/>
              <w:rPr>
                <w:rFonts w:cs="Arial"/>
                <w:lang w:val="en-GB"/>
              </w:rPr>
            </w:pPr>
            <w:r w:rsidRPr="00DE3540">
              <w:rPr>
                <w:rFonts w:cs="Arial"/>
                <w:lang w:val="en-GB"/>
              </w:rPr>
              <w:t>if the Exchange Member's status is temporarily withdrawn by EPEX SPOT SE or the competent authorities;</w:t>
            </w:r>
          </w:p>
          <w:p w14:paraId="26CD2191" w14:textId="77777777" w:rsidR="00A04DAC" w:rsidRPr="00DE3540" w:rsidRDefault="00A04DAC" w:rsidP="00913D80">
            <w:pPr>
              <w:numPr>
                <w:ilvl w:val="0"/>
                <w:numId w:val="12"/>
              </w:numPr>
              <w:ind w:right="880"/>
              <w:rPr>
                <w:rFonts w:cs="Arial"/>
                <w:lang w:val="en-GB"/>
              </w:rPr>
            </w:pPr>
            <w:r w:rsidRPr="00DE3540">
              <w:rPr>
                <w:rFonts w:cs="Arial"/>
                <w:lang w:val="en-GB"/>
              </w:rPr>
              <w:t xml:space="preserve">if the conditions to be an Exchange Member, as mentioned in the Rules and Regulations of EPEX SPOT, are not met. </w:t>
            </w:r>
          </w:p>
          <w:p w14:paraId="268D8B86" w14:textId="77777777" w:rsidR="00A04DAC" w:rsidRPr="00DE3540" w:rsidRDefault="000A3A4A" w:rsidP="00913D80">
            <w:pPr>
              <w:ind w:right="880"/>
              <w:rPr>
                <w:rFonts w:cs="Arial"/>
                <w:lang w:val="en-GB"/>
              </w:rPr>
            </w:pPr>
            <w:r w:rsidRPr="00DE3540">
              <w:rPr>
                <w:rFonts w:cs="Arial"/>
                <w:lang w:val="en-GB"/>
              </w:rPr>
              <w:t xml:space="preserve">Suspension of the Trading Agreement will affect all Parties, whatever is </w:t>
            </w:r>
            <w:r w:rsidR="003555F9" w:rsidRPr="00DE3540">
              <w:rPr>
                <w:rFonts w:cs="Arial"/>
                <w:lang w:val="en-GB"/>
              </w:rPr>
              <w:t xml:space="preserve">causing </w:t>
            </w:r>
            <w:r w:rsidRPr="00DE3540">
              <w:rPr>
                <w:rFonts w:cs="Arial"/>
                <w:lang w:val="en-GB"/>
              </w:rPr>
              <w:t xml:space="preserve">the Exchange Member suspension decision. </w:t>
            </w:r>
          </w:p>
          <w:p w14:paraId="1F2E50F9" w14:textId="77777777" w:rsidR="000A3A4A" w:rsidRPr="00DE3540" w:rsidRDefault="000A3A4A" w:rsidP="00913D80">
            <w:pPr>
              <w:ind w:right="880"/>
              <w:rPr>
                <w:rFonts w:cs="Arial"/>
                <w:lang w:val="en-GB"/>
              </w:rPr>
            </w:pPr>
          </w:p>
          <w:p w14:paraId="4EE52A43" w14:textId="77777777" w:rsidR="00A04DAC" w:rsidRPr="00DE3540" w:rsidRDefault="00A04DAC" w:rsidP="00913D80">
            <w:pPr>
              <w:ind w:right="880"/>
              <w:outlineLvl w:val="2"/>
              <w:rPr>
                <w:rFonts w:cs="Arial"/>
                <w:b/>
                <w:lang w:val="en-GB"/>
              </w:rPr>
            </w:pPr>
            <w:r w:rsidRPr="00DE3540">
              <w:rPr>
                <w:rFonts w:cs="Arial"/>
                <w:b/>
                <w:lang w:val="en-GB"/>
              </w:rPr>
              <w:t>7.3</w:t>
            </w:r>
            <w:r w:rsidRPr="00DE3540">
              <w:rPr>
                <w:rFonts w:cs="Arial"/>
                <w:b/>
                <w:lang w:val="en-GB"/>
              </w:rPr>
              <w:tab/>
            </w:r>
            <w:r w:rsidRPr="00DE3540">
              <w:rPr>
                <w:rFonts w:cs="Arial"/>
                <w:b/>
                <w:lang w:val="en-GB"/>
              </w:rPr>
              <w:tab/>
              <w:t>Termination</w:t>
            </w:r>
          </w:p>
          <w:p w14:paraId="489322F5" w14:textId="77777777" w:rsidR="00A04DAC" w:rsidRPr="00DE3540" w:rsidRDefault="00A04DAC" w:rsidP="00913D80">
            <w:pPr>
              <w:ind w:right="880"/>
              <w:rPr>
                <w:rFonts w:cs="Arial"/>
                <w:lang w:val="en-GB"/>
              </w:rPr>
            </w:pPr>
          </w:p>
          <w:p w14:paraId="4FB0E9F1" w14:textId="77777777" w:rsidR="00A04DAC" w:rsidRPr="00DE3540" w:rsidRDefault="00744AC9" w:rsidP="00913D80">
            <w:pPr>
              <w:ind w:right="880"/>
              <w:rPr>
                <w:rFonts w:cs="Arial"/>
                <w:lang w:val="en-GB"/>
              </w:rPr>
            </w:pPr>
            <w:r w:rsidRPr="00DE3540">
              <w:rPr>
                <w:rFonts w:cs="Arial"/>
                <w:lang w:val="en-GB"/>
              </w:rPr>
              <w:t xml:space="preserve">7.3.1 </w:t>
            </w:r>
            <w:r w:rsidR="00A04DAC" w:rsidRPr="00DE3540">
              <w:rPr>
                <w:rFonts w:cs="Arial"/>
                <w:lang w:val="en-GB"/>
              </w:rPr>
              <w:t xml:space="preserve">This Trading Agreement shall be automatically terminated: </w:t>
            </w:r>
          </w:p>
          <w:p w14:paraId="510BB3B1" w14:textId="77777777" w:rsidR="00A04DAC" w:rsidRPr="00DE3540" w:rsidRDefault="00A04DAC" w:rsidP="00913D80">
            <w:pPr>
              <w:ind w:right="880"/>
              <w:rPr>
                <w:rFonts w:cs="Arial"/>
                <w:lang w:val="en-GB"/>
              </w:rPr>
            </w:pPr>
          </w:p>
          <w:p w14:paraId="48F971C8" w14:textId="77777777" w:rsidR="00A04DAC" w:rsidRPr="00DE3540" w:rsidRDefault="00A04DAC" w:rsidP="00913D80">
            <w:pPr>
              <w:numPr>
                <w:ilvl w:val="0"/>
                <w:numId w:val="12"/>
              </w:numPr>
              <w:ind w:right="880"/>
              <w:rPr>
                <w:rFonts w:cs="Arial"/>
                <w:lang w:val="en-GB"/>
              </w:rPr>
            </w:pPr>
            <w:r w:rsidRPr="00DE3540">
              <w:rPr>
                <w:rFonts w:cs="Arial"/>
                <w:lang w:val="en-GB"/>
              </w:rPr>
              <w:t xml:space="preserve">if the </w:t>
            </w:r>
            <w:r w:rsidR="00193383" w:rsidRPr="00DE3540">
              <w:rPr>
                <w:rFonts w:cs="Arial"/>
                <w:lang w:val="en-GB"/>
              </w:rPr>
              <w:t xml:space="preserve">motives </w:t>
            </w:r>
            <w:r w:rsidRPr="00DE3540">
              <w:rPr>
                <w:rFonts w:cs="Arial"/>
                <w:lang w:val="en-GB"/>
              </w:rPr>
              <w:t xml:space="preserve">for suspension persist for more than three (3) months or if such </w:t>
            </w:r>
            <w:r w:rsidR="00193383" w:rsidRPr="00DE3540">
              <w:rPr>
                <w:rFonts w:cs="Arial"/>
                <w:lang w:val="en-GB"/>
              </w:rPr>
              <w:t xml:space="preserve">motives </w:t>
            </w:r>
            <w:r w:rsidRPr="00DE3540">
              <w:rPr>
                <w:rFonts w:cs="Arial"/>
                <w:lang w:val="en-GB"/>
              </w:rPr>
              <w:t xml:space="preserve">are final </w:t>
            </w:r>
            <w:r w:rsidR="00193383" w:rsidRPr="00DE3540">
              <w:rPr>
                <w:rFonts w:cs="Arial"/>
                <w:lang w:val="en-GB"/>
              </w:rPr>
              <w:t xml:space="preserve">by </w:t>
            </w:r>
            <w:r w:rsidRPr="00DE3540">
              <w:rPr>
                <w:rFonts w:cs="Arial"/>
                <w:lang w:val="en-GB"/>
              </w:rPr>
              <w:t>nature at the time they occur or become final within the aforementioned time</w:t>
            </w:r>
            <w:r w:rsidR="0031564B" w:rsidRPr="00DE3540">
              <w:rPr>
                <w:rFonts w:cs="Arial"/>
                <w:lang w:val="en-GB"/>
              </w:rPr>
              <w:t xml:space="preserve"> </w:t>
            </w:r>
            <w:r w:rsidRPr="00DE3540">
              <w:rPr>
                <w:rFonts w:cs="Arial"/>
                <w:lang w:val="en-GB"/>
              </w:rPr>
              <w:t>period</w:t>
            </w:r>
            <w:r w:rsidR="00744AC9" w:rsidRPr="00DE3540">
              <w:rPr>
                <w:rFonts w:cs="Arial"/>
                <w:lang w:val="en-GB"/>
              </w:rPr>
              <w:t>, subject to specific provisions for Force Majeure Events</w:t>
            </w:r>
            <w:r w:rsidRPr="00DE3540">
              <w:rPr>
                <w:rFonts w:cs="Arial"/>
                <w:lang w:val="en-GB"/>
              </w:rPr>
              <w:t>;</w:t>
            </w:r>
          </w:p>
          <w:p w14:paraId="248ECF63" w14:textId="77777777" w:rsidR="00A04DAC" w:rsidRPr="00DE3540" w:rsidRDefault="00A04DAC" w:rsidP="00913D80">
            <w:pPr>
              <w:ind w:left="720" w:right="880"/>
              <w:rPr>
                <w:rFonts w:cs="Arial"/>
                <w:lang w:val="en-GB"/>
              </w:rPr>
            </w:pPr>
          </w:p>
          <w:p w14:paraId="15B6D89E" w14:textId="77777777" w:rsidR="00A04DAC" w:rsidRPr="00DE3540" w:rsidRDefault="00A04DAC" w:rsidP="00913D80">
            <w:pPr>
              <w:numPr>
                <w:ilvl w:val="0"/>
                <w:numId w:val="12"/>
              </w:numPr>
              <w:ind w:right="880"/>
              <w:rPr>
                <w:rFonts w:cs="Arial"/>
                <w:lang w:val="en-GB"/>
              </w:rPr>
            </w:pPr>
            <w:r w:rsidRPr="00DE3540">
              <w:rPr>
                <w:rFonts w:cs="Arial"/>
                <w:lang w:val="en-GB"/>
              </w:rPr>
              <w:t xml:space="preserve">if EPEX SPOT SE decides to withdraw </w:t>
            </w:r>
            <w:r w:rsidR="000A3A4A" w:rsidRPr="00DE3540">
              <w:rPr>
                <w:rFonts w:cs="Arial"/>
                <w:lang w:val="en-GB"/>
              </w:rPr>
              <w:t xml:space="preserve">one only or both </w:t>
            </w:r>
            <w:r w:rsidRPr="00DE3540">
              <w:rPr>
                <w:rFonts w:cs="Arial"/>
                <w:lang w:val="en-GB"/>
              </w:rPr>
              <w:t>Exchange Member's status</w:t>
            </w:r>
            <w:r w:rsidR="00C75101" w:rsidRPr="00DE3540">
              <w:rPr>
                <w:rFonts w:cs="Arial"/>
                <w:lang w:val="en-GB"/>
              </w:rPr>
              <w:t xml:space="preserve"> subject to the terms and conditions </w:t>
            </w:r>
            <w:r w:rsidRPr="00DE3540">
              <w:rPr>
                <w:rFonts w:cs="Arial"/>
                <w:lang w:val="en-GB"/>
              </w:rPr>
              <w:t>provided in the Exchange Rules.</w:t>
            </w:r>
          </w:p>
          <w:p w14:paraId="22A0DC19" w14:textId="77777777" w:rsidR="00A04DAC" w:rsidRPr="00DE3540" w:rsidRDefault="00A04DAC" w:rsidP="00913D80">
            <w:pPr>
              <w:pStyle w:val="Normalrgles"/>
              <w:ind w:left="0" w:right="880"/>
              <w:rPr>
                <w:lang w:val="en-GB"/>
              </w:rPr>
            </w:pPr>
          </w:p>
          <w:p w14:paraId="1028757D" w14:textId="77777777" w:rsidR="00A04DAC" w:rsidRPr="00DE3540" w:rsidRDefault="00744AC9" w:rsidP="00913D80">
            <w:pPr>
              <w:ind w:right="880"/>
              <w:rPr>
                <w:rFonts w:cs="Arial"/>
                <w:lang w:val="en-GB"/>
              </w:rPr>
            </w:pPr>
            <w:r w:rsidRPr="00DE3540">
              <w:rPr>
                <w:rFonts w:cs="Arial"/>
                <w:lang w:val="en-GB"/>
              </w:rPr>
              <w:t xml:space="preserve">7.3.2 </w:t>
            </w:r>
            <w:r w:rsidR="00A04DAC" w:rsidRPr="00DE3540">
              <w:rPr>
                <w:rFonts w:cs="Arial"/>
                <w:lang w:val="en-GB"/>
              </w:rPr>
              <w:t xml:space="preserve">This Trading Agreement </w:t>
            </w:r>
            <w:r w:rsidR="00C75101" w:rsidRPr="00DE3540">
              <w:rPr>
                <w:rFonts w:cs="Arial"/>
                <w:lang w:val="en-GB"/>
              </w:rPr>
              <w:t>may</w:t>
            </w:r>
            <w:r w:rsidR="00A04DAC" w:rsidRPr="00DE3540">
              <w:rPr>
                <w:rFonts w:cs="Arial"/>
                <w:lang w:val="en-GB"/>
              </w:rPr>
              <w:t xml:space="preserve"> be terminated: </w:t>
            </w:r>
          </w:p>
          <w:p w14:paraId="7B2FFE0B" w14:textId="77777777" w:rsidR="00A04DAC" w:rsidRPr="00DE3540" w:rsidRDefault="00A04DAC" w:rsidP="00913D80">
            <w:pPr>
              <w:ind w:right="880"/>
              <w:rPr>
                <w:rFonts w:cs="Arial"/>
                <w:lang w:val="en-GB"/>
              </w:rPr>
            </w:pPr>
          </w:p>
          <w:p w14:paraId="7B31F0B1" w14:textId="43B5C52F" w:rsidR="00A04DAC" w:rsidRPr="00DE3540" w:rsidRDefault="00744AC9" w:rsidP="00913D80">
            <w:pPr>
              <w:numPr>
                <w:ilvl w:val="0"/>
                <w:numId w:val="12"/>
              </w:numPr>
              <w:ind w:right="880"/>
              <w:rPr>
                <w:rFonts w:cs="Arial"/>
                <w:lang w:val="en-GB"/>
              </w:rPr>
            </w:pPr>
            <w:r w:rsidRPr="00DE3540">
              <w:rPr>
                <w:rFonts w:cs="Arial"/>
                <w:lang w:val="en-GB"/>
              </w:rPr>
              <w:t xml:space="preserve">(i) </w:t>
            </w:r>
            <w:r w:rsidR="00A04DAC" w:rsidRPr="00DE3540">
              <w:rPr>
                <w:rFonts w:cs="Arial"/>
                <w:lang w:val="en-GB"/>
              </w:rPr>
              <w:t>by either Party,</w:t>
            </w:r>
            <w:r w:rsidRPr="00DE3540">
              <w:rPr>
                <w:rFonts w:cs="Arial"/>
                <w:lang w:val="en-GB"/>
              </w:rPr>
              <w:t xml:space="preserve"> by </w:t>
            </w:r>
            <w:r w:rsidR="00B21749" w:rsidRPr="00DE3540">
              <w:rPr>
                <w:rFonts w:cs="Arial"/>
                <w:lang w:val="en-GB"/>
              </w:rPr>
              <w:t xml:space="preserve">written notice given by </w:t>
            </w:r>
            <w:r w:rsidRPr="00DE3540">
              <w:rPr>
                <w:rFonts w:cs="Arial"/>
                <w:lang w:val="en-GB"/>
              </w:rPr>
              <w:t>registered letter with acknowledgement of receipt</w:t>
            </w:r>
            <w:r w:rsidR="009C079A" w:rsidRPr="00DE3540">
              <w:rPr>
                <w:rFonts w:cs="Arial"/>
                <w:lang w:val="en-GB"/>
              </w:rPr>
              <w:t xml:space="preserve"> (</w:t>
            </w:r>
            <w:r w:rsidRPr="00DE3540">
              <w:rPr>
                <w:rFonts w:cs="Arial"/>
                <w:lang w:val="en-GB"/>
              </w:rPr>
              <w:t>a)</w:t>
            </w:r>
            <w:r w:rsidR="00A04DAC" w:rsidRPr="00DE3540">
              <w:rPr>
                <w:rFonts w:cs="Arial"/>
                <w:lang w:val="en-GB"/>
              </w:rPr>
              <w:t xml:space="preserve"> i</w:t>
            </w:r>
            <w:r w:rsidR="009C079A" w:rsidRPr="00DE3540">
              <w:rPr>
                <w:rFonts w:cs="Arial"/>
                <w:lang w:val="en-GB"/>
              </w:rPr>
              <w:t>f</w:t>
            </w:r>
            <w:r w:rsidR="00A04DAC" w:rsidRPr="00DE3540">
              <w:rPr>
                <w:rFonts w:cs="Arial"/>
                <w:lang w:val="en-GB"/>
              </w:rPr>
              <w:t xml:space="preserve"> one Party breaches any of its obligations under this Agreement and fails to remedy such breach within thirty (30) calendar days </w:t>
            </w:r>
            <w:r w:rsidR="00C75101" w:rsidRPr="00DE3540">
              <w:rPr>
                <w:rFonts w:cs="Arial"/>
                <w:lang w:val="en-GB"/>
              </w:rPr>
              <w:t xml:space="preserve">as </w:t>
            </w:r>
            <w:r w:rsidR="00A04DAC" w:rsidRPr="00DE3540">
              <w:rPr>
                <w:rFonts w:cs="Arial"/>
                <w:lang w:val="en-GB"/>
              </w:rPr>
              <w:t xml:space="preserve">of </w:t>
            </w:r>
            <w:r w:rsidR="00C75101" w:rsidRPr="00DE3540">
              <w:rPr>
                <w:rFonts w:cs="Arial"/>
                <w:lang w:val="en-GB"/>
              </w:rPr>
              <w:t xml:space="preserve">receipt of a </w:t>
            </w:r>
            <w:r w:rsidR="00A04DAC" w:rsidRPr="00DE3540">
              <w:rPr>
                <w:rFonts w:cs="Arial"/>
                <w:lang w:val="en-GB"/>
              </w:rPr>
              <w:t xml:space="preserve">written notice </w:t>
            </w:r>
            <w:r w:rsidR="00C75101" w:rsidRPr="00DE3540">
              <w:rPr>
                <w:rFonts w:cs="Arial"/>
                <w:lang w:val="en-GB"/>
              </w:rPr>
              <w:t>sent</w:t>
            </w:r>
            <w:r w:rsidR="00A04DAC" w:rsidRPr="00DE3540">
              <w:rPr>
                <w:rFonts w:cs="Arial"/>
                <w:lang w:val="en-GB"/>
              </w:rPr>
              <w:t xml:space="preserve"> by registered letter with acknowledgement of receipt</w:t>
            </w:r>
            <w:r w:rsidR="00C75101" w:rsidRPr="00DE3540">
              <w:rPr>
                <w:rFonts w:cs="Arial"/>
                <w:lang w:val="en-GB"/>
              </w:rPr>
              <w:t xml:space="preserve"> and </w:t>
            </w:r>
            <w:r w:rsidR="00A04DAC" w:rsidRPr="00DE3540">
              <w:rPr>
                <w:rFonts w:cs="Arial"/>
                <w:lang w:val="en-GB"/>
              </w:rPr>
              <w:t>without prejudice to any claim for damages in respect of such breach;</w:t>
            </w:r>
            <w:r w:rsidRPr="00DE3540">
              <w:rPr>
                <w:rFonts w:cs="Arial"/>
                <w:lang w:val="en-GB"/>
              </w:rPr>
              <w:t>(b</w:t>
            </w:r>
            <w:r w:rsidR="009C079A" w:rsidRPr="00DE3540">
              <w:rPr>
                <w:rFonts w:cs="Arial"/>
                <w:lang w:val="en-GB"/>
              </w:rPr>
              <w:t>) in case the Force majeure Event last</w:t>
            </w:r>
            <w:r w:rsidR="00185835" w:rsidRPr="00DE3540">
              <w:rPr>
                <w:rFonts w:cs="Arial"/>
                <w:lang w:val="en-GB"/>
              </w:rPr>
              <w:t>s</w:t>
            </w:r>
            <w:r w:rsidR="009C079A" w:rsidRPr="00DE3540">
              <w:rPr>
                <w:rFonts w:cs="Arial"/>
                <w:lang w:val="en-GB"/>
              </w:rPr>
              <w:t xml:space="preserve"> for more than </w:t>
            </w:r>
            <w:r w:rsidR="001A6F44">
              <w:rPr>
                <w:rFonts w:cs="Arial"/>
                <w:lang w:val="en-GB"/>
              </w:rPr>
              <w:t>three (</w:t>
            </w:r>
            <w:r w:rsidR="009C079A" w:rsidRPr="00DE3540">
              <w:rPr>
                <w:rFonts w:cs="Arial"/>
                <w:lang w:val="en-GB"/>
              </w:rPr>
              <w:t>3</w:t>
            </w:r>
            <w:r w:rsidR="001A6F44">
              <w:rPr>
                <w:rFonts w:cs="Arial"/>
                <w:lang w:val="en-GB"/>
              </w:rPr>
              <w:t>)</w:t>
            </w:r>
            <w:r w:rsidR="009C079A" w:rsidRPr="00DE3540">
              <w:rPr>
                <w:rFonts w:cs="Arial"/>
                <w:lang w:val="en-GB"/>
              </w:rPr>
              <w:t xml:space="preserve"> weeks from</w:t>
            </w:r>
            <w:r w:rsidR="00185835" w:rsidRPr="00DE3540">
              <w:rPr>
                <w:rFonts w:cs="Arial"/>
                <w:lang w:val="en-GB"/>
              </w:rPr>
              <w:t>, or is final on, occurrence.</w:t>
            </w:r>
          </w:p>
          <w:p w14:paraId="45EBAA84" w14:textId="77777777" w:rsidR="00A04DAC" w:rsidRPr="00DE3540" w:rsidRDefault="00A04DAC" w:rsidP="00913D80">
            <w:pPr>
              <w:ind w:right="880"/>
              <w:rPr>
                <w:rFonts w:cs="Arial"/>
                <w:lang w:val="en-GB"/>
              </w:rPr>
            </w:pPr>
          </w:p>
          <w:p w14:paraId="7CF9594C" w14:textId="77777777" w:rsidR="00A04DAC" w:rsidRPr="00DE3540" w:rsidRDefault="00744AC9" w:rsidP="00913D80">
            <w:pPr>
              <w:numPr>
                <w:ilvl w:val="0"/>
                <w:numId w:val="12"/>
              </w:numPr>
              <w:ind w:right="880"/>
              <w:rPr>
                <w:rFonts w:cs="Arial"/>
                <w:lang w:val="en-GB"/>
              </w:rPr>
            </w:pPr>
            <w:r w:rsidRPr="00DE3540">
              <w:rPr>
                <w:rFonts w:cs="Arial"/>
                <w:lang w:val="en-GB"/>
              </w:rPr>
              <w:lastRenderedPageBreak/>
              <w:t xml:space="preserve">(ii) </w:t>
            </w:r>
            <w:r w:rsidR="00A04DAC" w:rsidRPr="00DE3540">
              <w:rPr>
                <w:rFonts w:cs="Arial"/>
                <w:lang w:val="en-GB"/>
              </w:rPr>
              <w:t xml:space="preserve">by EPEX SPOT SE, if </w:t>
            </w:r>
            <w:r w:rsidR="000A3A4A" w:rsidRPr="00DE3540">
              <w:rPr>
                <w:rFonts w:cs="Arial"/>
                <w:lang w:val="en-GB"/>
              </w:rPr>
              <w:t xml:space="preserve">one of </w:t>
            </w:r>
            <w:r w:rsidR="00A04DAC" w:rsidRPr="00DE3540">
              <w:rPr>
                <w:rFonts w:cs="Arial"/>
                <w:lang w:val="en-GB"/>
              </w:rPr>
              <w:t>the Exchange Member does not comply with the Rules and Regulations of EPEX SPOT, by sending the Exchange Member</w:t>
            </w:r>
            <w:r w:rsidR="000A3A4A" w:rsidRPr="00DE3540">
              <w:rPr>
                <w:rFonts w:cs="Arial"/>
                <w:lang w:val="en-GB"/>
              </w:rPr>
              <w:t>s</w:t>
            </w:r>
            <w:r w:rsidR="00A04DAC" w:rsidRPr="00DE3540">
              <w:rPr>
                <w:rFonts w:cs="Arial"/>
                <w:lang w:val="en-GB"/>
              </w:rPr>
              <w:t xml:space="preserve"> a registered letter with acknowledgement of receipt with immediate effect;</w:t>
            </w:r>
          </w:p>
          <w:p w14:paraId="04E3C687" w14:textId="77777777" w:rsidR="00A04DAC" w:rsidRPr="00DE3540" w:rsidRDefault="00A04DAC" w:rsidP="00913D80">
            <w:pPr>
              <w:pStyle w:val="ListParagraph"/>
              <w:ind w:right="880"/>
              <w:rPr>
                <w:rFonts w:cs="Arial"/>
                <w:lang w:val="en-GB"/>
              </w:rPr>
            </w:pPr>
          </w:p>
          <w:p w14:paraId="3143DDB8" w14:textId="77777777" w:rsidR="00EA2C57" w:rsidRPr="00DE3540" w:rsidRDefault="00744AC9" w:rsidP="00913D80">
            <w:pPr>
              <w:numPr>
                <w:ilvl w:val="0"/>
                <w:numId w:val="12"/>
              </w:numPr>
              <w:ind w:right="880"/>
              <w:rPr>
                <w:rFonts w:cs="Arial"/>
                <w:lang w:val="en-GB"/>
              </w:rPr>
            </w:pPr>
            <w:r w:rsidRPr="00DE3540">
              <w:rPr>
                <w:rFonts w:cs="Arial"/>
                <w:lang w:val="en-GB"/>
              </w:rPr>
              <w:t xml:space="preserve">(iii) </w:t>
            </w:r>
            <w:r w:rsidR="00EA2C57" w:rsidRPr="00DE3540">
              <w:rPr>
                <w:rFonts w:cs="Arial"/>
                <w:lang w:val="en-GB"/>
              </w:rPr>
              <w:t xml:space="preserve">Except when a change to the Rules and Regulation or the Trading Agreement is made necessary by mandatory law, regulation or decision of a regulatory authority and /or if such a change does not have a material adverse effect on the Exchange Member, </w:t>
            </w:r>
            <w:r w:rsidR="00CC6628" w:rsidRPr="00DE3540">
              <w:rPr>
                <w:rFonts w:cs="Arial"/>
                <w:lang w:val="en-GB"/>
              </w:rPr>
              <w:t xml:space="preserve">either </w:t>
            </w:r>
            <w:r w:rsidR="00A04DAC" w:rsidRPr="00DE3540">
              <w:rPr>
                <w:rFonts w:cs="Arial"/>
                <w:lang w:val="en-GB"/>
              </w:rPr>
              <w:t>Exchange Member</w:t>
            </w:r>
            <w:r w:rsidR="00EA2C57" w:rsidRPr="00DE3540">
              <w:rPr>
                <w:rFonts w:cs="Arial"/>
                <w:lang w:val="en-GB"/>
              </w:rPr>
              <w:t xml:space="preserve"> entitled to terminate the Trading Agreement by written notification to EPEX SPOT SE sent at the latest at 6 pm CET the day before the entry into force of such amendment. The termination will be effective </w:t>
            </w:r>
            <w:r w:rsidR="00193383" w:rsidRPr="00DE3540">
              <w:rPr>
                <w:rFonts w:cs="Arial"/>
                <w:lang w:val="en-GB"/>
              </w:rPr>
              <w:t>simultaneously</w:t>
            </w:r>
            <w:r w:rsidR="00EA2C57" w:rsidRPr="00DE3540">
              <w:rPr>
                <w:rFonts w:cs="Arial"/>
                <w:lang w:val="en-GB"/>
              </w:rPr>
              <w:t xml:space="preserve"> with the entry into force of the amendment.</w:t>
            </w:r>
          </w:p>
          <w:p w14:paraId="139DA9EC" w14:textId="77777777" w:rsidR="00EA2C57" w:rsidRPr="00DE3540" w:rsidRDefault="00EA2C57" w:rsidP="00913D80">
            <w:pPr>
              <w:pStyle w:val="ListParagraph"/>
              <w:ind w:right="880"/>
              <w:rPr>
                <w:rFonts w:cs="Arial"/>
                <w:lang w:val="en-GB"/>
              </w:rPr>
            </w:pPr>
          </w:p>
          <w:p w14:paraId="228C808D" w14:textId="77777777" w:rsidR="00A04DAC" w:rsidRPr="00DE3540" w:rsidRDefault="00A04DAC" w:rsidP="00913D80">
            <w:pPr>
              <w:ind w:left="720" w:right="880"/>
              <w:rPr>
                <w:rFonts w:cs="Arial"/>
                <w:lang w:val="en-GB"/>
              </w:rPr>
            </w:pPr>
          </w:p>
          <w:p w14:paraId="032C7572" w14:textId="0F6A3E33" w:rsidR="00A04DAC" w:rsidRPr="00DE3540" w:rsidRDefault="00744AC9" w:rsidP="00913D80">
            <w:pPr>
              <w:numPr>
                <w:ilvl w:val="0"/>
                <w:numId w:val="12"/>
              </w:numPr>
              <w:ind w:right="880"/>
              <w:rPr>
                <w:rFonts w:cs="Arial"/>
                <w:lang w:val="en-GB"/>
              </w:rPr>
            </w:pPr>
            <w:r w:rsidRPr="00DE3540">
              <w:rPr>
                <w:rFonts w:cs="Arial"/>
                <w:lang w:val="en-GB"/>
              </w:rPr>
              <w:t xml:space="preserve">(iv) </w:t>
            </w:r>
            <w:r w:rsidR="00A04DAC" w:rsidRPr="00DE3540">
              <w:rPr>
                <w:rFonts w:cs="Arial"/>
                <w:lang w:val="en-GB"/>
              </w:rPr>
              <w:t>by either Party, at any time, by sending the other Part</w:t>
            </w:r>
            <w:r w:rsidR="00CC6628" w:rsidRPr="00DE3540">
              <w:rPr>
                <w:rFonts w:cs="Arial"/>
                <w:lang w:val="en-GB"/>
              </w:rPr>
              <w:t>ies</w:t>
            </w:r>
            <w:r w:rsidR="00A04DAC" w:rsidRPr="00DE3540">
              <w:rPr>
                <w:rFonts w:cs="Arial"/>
                <w:lang w:val="en-GB"/>
              </w:rPr>
              <w:t xml:space="preserve"> a registered letter </w:t>
            </w:r>
            <w:r w:rsidR="0031564B" w:rsidRPr="00DE3540">
              <w:rPr>
                <w:rFonts w:cs="Arial"/>
                <w:lang w:val="en-GB"/>
              </w:rPr>
              <w:t>with acknowledgement of receipt</w:t>
            </w:r>
            <w:r w:rsidR="00A04DAC" w:rsidRPr="00DE3540">
              <w:rPr>
                <w:rFonts w:cs="Arial"/>
                <w:lang w:val="en-GB"/>
              </w:rPr>
              <w:t xml:space="preserve">, with a notice period of </w:t>
            </w:r>
            <w:r w:rsidR="00AA3A01">
              <w:rPr>
                <w:rFonts w:cs="Arial"/>
                <w:lang w:val="en-GB"/>
              </w:rPr>
              <w:t>three</w:t>
            </w:r>
            <w:r w:rsidR="00AA3A01" w:rsidRPr="00DE3540">
              <w:rPr>
                <w:rFonts w:cs="Arial"/>
                <w:lang w:val="en-GB"/>
              </w:rPr>
              <w:t xml:space="preserve"> (3) </w:t>
            </w:r>
            <w:r w:rsidR="00AA3A01">
              <w:rPr>
                <w:rFonts w:cs="Arial"/>
                <w:lang w:val="en-GB"/>
              </w:rPr>
              <w:t>months</w:t>
            </w:r>
            <w:r w:rsidR="00A04DAC" w:rsidRPr="00DE3540">
              <w:rPr>
                <w:rFonts w:cs="Arial"/>
                <w:lang w:val="en-GB"/>
              </w:rPr>
              <w:t>: in case of termination by EPEX SPOT SE, as provided for in the Rules and Regulations, EPEX SPOT SE shall justify its decision;</w:t>
            </w:r>
          </w:p>
          <w:p w14:paraId="5BA2502F" w14:textId="77777777" w:rsidR="00A04DAC" w:rsidRPr="00DE3540" w:rsidRDefault="00A04DAC" w:rsidP="00913D80">
            <w:pPr>
              <w:ind w:right="880"/>
              <w:rPr>
                <w:rFonts w:cs="Arial"/>
                <w:lang w:val="en-GB"/>
              </w:rPr>
            </w:pPr>
          </w:p>
          <w:p w14:paraId="7CEAF6A3" w14:textId="77777777" w:rsidR="00A04DAC" w:rsidRPr="00DE3540" w:rsidRDefault="00744AC9" w:rsidP="00913D80">
            <w:pPr>
              <w:numPr>
                <w:ilvl w:val="0"/>
                <w:numId w:val="12"/>
              </w:numPr>
              <w:ind w:right="880"/>
              <w:rPr>
                <w:rFonts w:cs="Arial"/>
                <w:lang w:val="en-GB"/>
              </w:rPr>
            </w:pPr>
            <w:r w:rsidRPr="00DE3540">
              <w:rPr>
                <w:rFonts w:cs="Arial"/>
                <w:lang w:val="en-GB"/>
              </w:rPr>
              <w:t xml:space="preserve">(v) </w:t>
            </w:r>
            <w:r w:rsidR="00A04DAC" w:rsidRPr="00DE3540">
              <w:rPr>
                <w:rFonts w:cs="Arial"/>
                <w:lang w:val="en-GB"/>
              </w:rPr>
              <w:t>by EPEX SPOT SE, in the authori</w:t>
            </w:r>
            <w:r w:rsidR="00CC6628" w:rsidRPr="00DE3540">
              <w:rPr>
                <w:rFonts w:cs="Arial"/>
                <w:lang w:val="en-GB"/>
              </w:rPr>
              <w:t>z</w:t>
            </w:r>
            <w:r w:rsidR="00A04DAC" w:rsidRPr="00DE3540">
              <w:rPr>
                <w:rFonts w:cs="Arial"/>
                <w:lang w:val="en-GB"/>
              </w:rPr>
              <w:t>ed cases</w:t>
            </w:r>
            <w:r w:rsidR="00C75101" w:rsidRPr="00DE3540">
              <w:rPr>
                <w:rFonts w:cs="Arial"/>
                <w:lang w:val="en-GB"/>
              </w:rPr>
              <w:t xml:space="preserve"> and under the conditions</w:t>
            </w:r>
            <w:r w:rsidR="00A04DAC" w:rsidRPr="00DE3540">
              <w:rPr>
                <w:rFonts w:cs="Arial"/>
                <w:lang w:val="en-GB"/>
              </w:rPr>
              <w:t xml:space="preserve"> provided in the Exchange Rules.</w:t>
            </w:r>
          </w:p>
          <w:p w14:paraId="5D04BAB5" w14:textId="77777777" w:rsidR="00A04DAC" w:rsidRPr="00DE3540" w:rsidRDefault="00A04DAC" w:rsidP="00913D80">
            <w:pPr>
              <w:ind w:right="880"/>
              <w:rPr>
                <w:rFonts w:cs="Arial"/>
                <w:lang w:val="en-GB"/>
              </w:rPr>
            </w:pPr>
          </w:p>
          <w:p w14:paraId="197B9663" w14:textId="77777777" w:rsidR="00A04DAC" w:rsidRPr="00DE3540" w:rsidRDefault="00A04DAC" w:rsidP="00913D80">
            <w:pPr>
              <w:ind w:right="880"/>
              <w:rPr>
                <w:rFonts w:cs="Arial"/>
                <w:lang w:val="en-GB"/>
              </w:rPr>
            </w:pPr>
          </w:p>
          <w:p w14:paraId="35450545" w14:textId="77777777" w:rsidR="00A04DAC" w:rsidRPr="00DE3540" w:rsidRDefault="00A04DAC" w:rsidP="00913D80">
            <w:pPr>
              <w:ind w:right="880"/>
              <w:rPr>
                <w:rFonts w:cs="Arial"/>
                <w:lang w:val="en-GB"/>
              </w:rPr>
            </w:pPr>
            <w:r w:rsidRPr="00DE3540">
              <w:rPr>
                <w:rFonts w:cs="Arial"/>
                <w:lang w:val="en-GB"/>
              </w:rPr>
              <w:t>Upon termination of this Trading Agreement, for whatever reason and by whichever Party, all sums owed by one Party to the other under this Trading Agreement become due and payable at the date of the termination.</w:t>
            </w:r>
          </w:p>
          <w:p w14:paraId="33E7EF79" w14:textId="77777777" w:rsidR="00A04DAC" w:rsidRPr="00DE3540" w:rsidRDefault="00A04DAC" w:rsidP="00913D80">
            <w:pPr>
              <w:ind w:right="880"/>
              <w:rPr>
                <w:rFonts w:cs="Arial"/>
                <w:lang w:val="en-GB"/>
              </w:rPr>
            </w:pPr>
          </w:p>
          <w:p w14:paraId="63DAD2C4" w14:textId="77777777" w:rsidR="00A04DAC" w:rsidRPr="00DE3540" w:rsidRDefault="00A04DAC" w:rsidP="00C57658">
            <w:pPr>
              <w:numPr>
                <w:ilvl w:val="0"/>
                <w:numId w:val="10"/>
              </w:numPr>
              <w:ind w:left="1029" w:right="880" w:hanging="1029"/>
              <w:rPr>
                <w:rFonts w:cs="Arial"/>
                <w:u w:val="single"/>
                <w:lang w:val="en-GB"/>
              </w:rPr>
            </w:pPr>
            <w:r w:rsidRPr="00DE3540">
              <w:rPr>
                <w:rFonts w:cs="Arial"/>
                <w:u w:val="single"/>
                <w:lang w:val="en-GB"/>
              </w:rPr>
              <w:t>Force Majeure</w:t>
            </w:r>
          </w:p>
          <w:p w14:paraId="5CD492ED" w14:textId="77777777" w:rsidR="00A04DAC" w:rsidRPr="00DE3540" w:rsidRDefault="00A04DAC" w:rsidP="00913D80">
            <w:pPr>
              <w:ind w:right="880"/>
              <w:rPr>
                <w:rFonts w:cs="Arial"/>
                <w:lang w:val="en-GB"/>
              </w:rPr>
            </w:pPr>
          </w:p>
          <w:p w14:paraId="62157340" w14:textId="77777777" w:rsidR="00A04DAC" w:rsidRPr="00DE3540" w:rsidRDefault="00A04DAC" w:rsidP="00913D80">
            <w:pPr>
              <w:ind w:right="880"/>
              <w:rPr>
                <w:rFonts w:cs="Arial"/>
                <w:lang w:val="en-GB"/>
              </w:rPr>
            </w:pPr>
            <w:r w:rsidRPr="00DE3540">
              <w:rPr>
                <w:rFonts w:cs="Arial"/>
                <w:lang w:val="en-GB"/>
              </w:rPr>
              <w:t>In the event of Force Majeure, the obligations of the Parties shall be suspended throughout the duration of the event.</w:t>
            </w:r>
          </w:p>
          <w:p w14:paraId="6BF34054" w14:textId="77777777" w:rsidR="00A04DAC" w:rsidRPr="00DE3540" w:rsidRDefault="00A04DAC" w:rsidP="00913D80">
            <w:pPr>
              <w:ind w:right="880"/>
              <w:rPr>
                <w:rFonts w:cs="Arial"/>
                <w:lang w:val="en-GB"/>
              </w:rPr>
            </w:pPr>
          </w:p>
          <w:p w14:paraId="6DF7CDCD" w14:textId="77777777" w:rsidR="00A04DAC" w:rsidRPr="00DE3540" w:rsidRDefault="007A65E7" w:rsidP="00913D80">
            <w:pPr>
              <w:ind w:right="880"/>
              <w:rPr>
                <w:rFonts w:cs="Arial"/>
                <w:lang w:val="en-GB"/>
              </w:rPr>
            </w:pPr>
            <w:r w:rsidRPr="00DE3540">
              <w:rPr>
                <w:rFonts w:cs="Arial"/>
                <w:lang w:val="en-GB"/>
              </w:rPr>
              <w:t>E</w:t>
            </w:r>
            <w:r w:rsidR="00A04DAC" w:rsidRPr="00DE3540">
              <w:rPr>
                <w:rFonts w:cs="Arial"/>
                <w:lang w:val="en-GB"/>
              </w:rPr>
              <w:t xml:space="preserve">ither Party may terminate the Trading Agreement </w:t>
            </w:r>
            <w:r w:rsidRPr="00DE3540">
              <w:rPr>
                <w:rFonts w:cs="Arial"/>
                <w:lang w:val="en-GB"/>
              </w:rPr>
              <w:t>pursuant to Article 7.3</w:t>
            </w:r>
            <w:r w:rsidR="00744AC9" w:rsidRPr="00DE3540">
              <w:rPr>
                <w:rFonts w:cs="Arial"/>
                <w:lang w:val="en-GB"/>
              </w:rPr>
              <w:t>.2 (i) (b)</w:t>
            </w:r>
            <w:r w:rsidR="00A04DAC" w:rsidRPr="00DE3540">
              <w:rPr>
                <w:rFonts w:cs="Arial"/>
                <w:lang w:val="en-GB"/>
              </w:rPr>
              <w:t>. Such termination shall not entitle either Party to compensation. In this case, the Parties are no longer bound by their obligations, except for the confidentiality</w:t>
            </w:r>
            <w:r w:rsidR="00B21749" w:rsidRPr="00DE3540">
              <w:rPr>
                <w:rFonts w:cs="Arial"/>
                <w:lang w:val="en-GB"/>
              </w:rPr>
              <w:t xml:space="preserve"> and outstanding payment obligations</w:t>
            </w:r>
            <w:r w:rsidR="00A04DAC" w:rsidRPr="00DE3540">
              <w:rPr>
                <w:rFonts w:cs="Arial"/>
                <w:lang w:val="en-GB"/>
              </w:rPr>
              <w:t>.</w:t>
            </w:r>
          </w:p>
          <w:p w14:paraId="569F11E8" w14:textId="77777777" w:rsidR="00A04DAC" w:rsidRPr="00DE3540" w:rsidRDefault="00A04DAC" w:rsidP="00913D80">
            <w:pPr>
              <w:ind w:right="880"/>
              <w:rPr>
                <w:rFonts w:cs="Arial"/>
                <w:lang w:val="en-GB"/>
              </w:rPr>
            </w:pPr>
          </w:p>
          <w:p w14:paraId="2F7EC26E" w14:textId="77777777" w:rsidR="00A04DAC" w:rsidRPr="00DE3540" w:rsidRDefault="00A04DAC" w:rsidP="00913D80">
            <w:pPr>
              <w:pStyle w:val="Normalrgles"/>
              <w:numPr>
                <w:ilvl w:val="0"/>
                <w:numId w:val="10"/>
              </w:numPr>
              <w:ind w:left="993" w:right="880" w:hanging="993"/>
              <w:rPr>
                <w:u w:val="single"/>
                <w:lang w:val="en-GB"/>
              </w:rPr>
            </w:pPr>
            <w:r w:rsidRPr="00DE3540">
              <w:rPr>
                <w:lang w:val="en-GB"/>
              </w:rPr>
              <w:tab/>
            </w:r>
            <w:r w:rsidRPr="00DE3540">
              <w:rPr>
                <w:u w:val="single"/>
                <w:lang w:val="en-GB"/>
              </w:rPr>
              <w:t xml:space="preserve">Interpretation, severability, no waiver, entire agreement </w:t>
            </w:r>
          </w:p>
          <w:p w14:paraId="2CF5C4F0" w14:textId="77777777" w:rsidR="00A04DAC" w:rsidRPr="00DE3540" w:rsidRDefault="00A04DAC" w:rsidP="00913D80">
            <w:pPr>
              <w:ind w:right="880"/>
              <w:outlineLvl w:val="2"/>
              <w:rPr>
                <w:rFonts w:cs="Arial"/>
                <w:lang w:val="en-GB"/>
              </w:rPr>
            </w:pPr>
          </w:p>
          <w:p w14:paraId="6B90EFE5" w14:textId="77777777" w:rsidR="00A04DAC" w:rsidRPr="00DE3540" w:rsidRDefault="00A04DAC" w:rsidP="00913D80">
            <w:pPr>
              <w:ind w:right="880"/>
              <w:outlineLvl w:val="2"/>
              <w:rPr>
                <w:rFonts w:cs="Arial"/>
                <w:lang w:val="en-GB"/>
              </w:rPr>
            </w:pPr>
            <w:r w:rsidRPr="00DE3540">
              <w:rPr>
                <w:rFonts w:cs="Arial"/>
                <w:lang w:val="en-GB"/>
              </w:rPr>
              <w:t>In case of conflict of interpretation between clause headings and clauses themselves, the headings shall be deemed null and void.</w:t>
            </w:r>
          </w:p>
          <w:p w14:paraId="325013B0" w14:textId="77777777" w:rsidR="00A04DAC" w:rsidRPr="00DE3540" w:rsidRDefault="00A04DAC" w:rsidP="00913D80">
            <w:pPr>
              <w:ind w:right="880"/>
              <w:outlineLvl w:val="2"/>
              <w:rPr>
                <w:rFonts w:cs="Arial"/>
                <w:lang w:val="en-GB"/>
              </w:rPr>
            </w:pPr>
          </w:p>
          <w:p w14:paraId="45100534" w14:textId="77777777" w:rsidR="00A04DAC" w:rsidRPr="00DE3540" w:rsidRDefault="00A04DAC" w:rsidP="00913D80">
            <w:pPr>
              <w:ind w:right="880"/>
              <w:outlineLvl w:val="2"/>
              <w:rPr>
                <w:rFonts w:cs="Arial"/>
                <w:lang w:val="en-GB"/>
              </w:rPr>
            </w:pPr>
            <w:r w:rsidRPr="00DE3540">
              <w:rPr>
                <w:rFonts w:cs="Arial"/>
                <w:lang w:val="en-GB"/>
              </w:rPr>
              <w:t>If any provision of this Trading Agreement is deemed or ruled to be invalid under any applicable law or regulation or following a final decision of a competent court, the other provisions thereof shall remain in full force and effect.</w:t>
            </w:r>
          </w:p>
          <w:p w14:paraId="12A4738F" w14:textId="77777777" w:rsidR="00A04DAC" w:rsidRPr="00DE3540" w:rsidRDefault="00A04DAC" w:rsidP="00913D80">
            <w:pPr>
              <w:ind w:right="880"/>
              <w:outlineLvl w:val="2"/>
              <w:rPr>
                <w:rFonts w:cs="Arial"/>
                <w:lang w:val="en-GB"/>
              </w:rPr>
            </w:pPr>
          </w:p>
          <w:p w14:paraId="49F1FC5B" w14:textId="77777777" w:rsidR="00A04DAC" w:rsidRPr="00DE3540" w:rsidRDefault="00A04DAC" w:rsidP="00913D80">
            <w:pPr>
              <w:ind w:right="880"/>
              <w:outlineLvl w:val="2"/>
              <w:rPr>
                <w:rFonts w:cs="Arial"/>
                <w:lang w:val="en-GB"/>
              </w:rPr>
            </w:pPr>
            <w:r w:rsidRPr="00DE3540">
              <w:rPr>
                <w:rFonts w:cs="Arial"/>
                <w:lang w:val="en-GB"/>
              </w:rPr>
              <w:t xml:space="preserve">The Parties mutually agree that the fact that one Party tolerates a breach does not grant </w:t>
            </w:r>
            <w:r w:rsidR="00CC6628" w:rsidRPr="00DE3540">
              <w:rPr>
                <w:rFonts w:cs="Arial"/>
                <w:lang w:val="en-GB"/>
              </w:rPr>
              <w:t xml:space="preserve">any </w:t>
            </w:r>
            <w:r w:rsidRPr="00DE3540">
              <w:rPr>
                <w:rFonts w:cs="Arial"/>
                <w:lang w:val="en-GB"/>
              </w:rPr>
              <w:t xml:space="preserve">other Party </w:t>
            </w:r>
            <w:r w:rsidR="00CC6628" w:rsidRPr="00DE3540">
              <w:rPr>
                <w:rFonts w:cs="Arial"/>
                <w:lang w:val="en-GB"/>
              </w:rPr>
              <w:t xml:space="preserve">with </w:t>
            </w:r>
            <w:r w:rsidRPr="00DE3540">
              <w:rPr>
                <w:rFonts w:cs="Arial"/>
                <w:lang w:val="en-GB"/>
              </w:rPr>
              <w:t>any vested rights. Such tolerance shall not be construed as a waiver of such rights.</w:t>
            </w:r>
          </w:p>
          <w:p w14:paraId="636B0CDE" w14:textId="77777777" w:rsidR="00A04DAC" w:rsidRPr="00DE3540" w:rsidRDefault="00A04DAC" w:rsidP="00913D80">
            <w:pPr>
              <w:ind w:right="880"/>
              <w:outlineLvl w:val="2"/>
              <w:rPr>
                <w:rFonts w:cs="Arial"/>
                <w:lang w:val="en-GB"/>
              </w:rPr>
            </w:pPr>
          </w:p>
          <w:p w14:paraId="1CD98A60" w14:textId="77777777" w:rsidR="00A04DAC" w:rsidRPr="00DE3540" w:rsidRDefault="00A04DAC" w:rsidP="00913D80">
            <w:pPr>
              <w:ind w:right="880"/>
              <w:outlineLvl w:val="2"/>
              <w:rPr>
                <w:rFonts w:cs="Arial"/>
                <w:lang w:val="en-GB"/>
              </w:rPr>
            </w:pPr>
            <w:r w:rsidRPr="00DE3540">
              <w:rPr>
                <w:rFonts w:cs="Arial"/>
                <w:lang w:val="en-GB"/>
              </w:rPr>
              <w:t>This Trading Agreement constitutes, together with and as part of the Rules and Regulations, the entire agreement between the Parties and supersedes all prior oral or written agreements with respect to its subject matter.</w:t>
            </w:r>
          </w:p>
          <w:p w14:paraId="609E43AA" w14:textId="77777777" w:rsidR="00A04DAC" w:rsidRPr="00DE3540" w:rsidRDefault="00A04DAC" w:rsidP="00913D80">
            <w:pPr>
              <w:ind w:right="880"/>
              <w:outlineLvl w:val="2"/>
              <w:rPr>
                <w:rFonts w:cs="Arial"/>
                <w:lang w:val="en-GB"/>
              </w:rPr>
            </w:pPr>
          </w:p>
          <w:p w14:paraId="3296B2D7" w14:textId="77777777" w:rsidR="00A04DAC" w:rsidRPr="00DE3540" w:rsidRDefault="00CC6628" w:rsidP="00913D80">
            <w:pPr>
              <w:ind w:right="880"/>
              <w:outlineLvl w:val="2"/>
              <w:rPr>
                <w:rFonts w:cs="Arial"/>
                <w:lang w:val="en-GB"/>
              </w:rPr>
            </w:pPr>
            <w:r w:rsidRPr="00DE3540">
              <w:rPr>
                <w:rFonts w:cs="Arial"/>
                <w:lang w:val="en-GB"/>
              </w:rPr>
              <w:t xml:space="preserve">No </w:t>
            </w:r>
            <w:r w:rsidR="00A04DAC" w:rsidRPr="00DE3540">
              <w:rPr>
                <w:rFonts w:cs="Arial"/>
                <w:lang w:val="en-GB"/>
              </w:rPr>
              <w:t>Exchange Member is entitled to assign or transfer the Trading Agreement in any way, whether free of charge or for consideration, without the prior written consent of EPEX SPOT SE.</w:t>
            </w:r>
          </w:p>
          <w:p w14:paraId="5A57B307" w14:textId="77777777" w:rsidR="00A04DAC" w:rsidRPr="00DE3540" w:rsidRDefault="00A04DAC" w:rsidP="00913D80">
            <w:pPr>
              <w:ind w:right="880"/>
              <w:outlineLvl w:val="2"/>
              <w:rPr>
                <w:rFonts w:cs="Arial"/>
                <w:lang w:val="en-GB"/>
              </w:rPr>
            </w:pPr>
          </w:p>
          <w:p w14:paraId="717BF3F9" w14:textId="12C4D7DC" w:rsidR="00A04DAC" w:rsidRPr="00DE3540" w:rsidRDefault="00A04DAC" w:rsidP="00913D80">
            <w:pPr>
              <w:ind w:right="880"/>
              <w:outlineLvl w:val="2"/>
              <w:rPr>
                <w:rFonts w:cs="Arial"/>
                <w:lang w:val="en-GB"/>
              </w:rPr>
            </w:pPr>
          </w:p>
          <w:p w14:paraId="2499D430" w14:textId="7BF3C38E" w:rsidR="00BC19C9" w:rsidRPr="00DE3540" w:rsidRDefault="00BC19C9" w:rsidP="00913D80">
            <w:pPr>
              <w:ind w:right="880"/>
              <w:outlineLvl w:val="2"/>
              <w:rPr>
                <w:rFonts w:cs="Arial"/>
                <w:lang w:val="en-GB"/>
              </w:rPr>
            </w:pPr>
          </w:p>
          <w:p w14:paraId="51A216EC" w14:textId="77451C01" w:rsidR="00BC19C9" w:rsidRPr="00DE3540" w:rsidRDefault="00BC19C9" w:rsidP="00913D80">
            <w:pPr>
              <w:ind w:right="880"/>
              <w:outlineLvl w:val="2"/>
              <w:rPr>
                <w:rFonts w:cs="Arial"/>
                <w:lang w:val="en-GB"/>
              </w:rPr>
            </w:pPr>
          </w:p>
          <w:p w14:paraId="31504082" w14:textId="15C0C3C0" w:rsidR="00BC19C9" w:rsidRPr="00DE3540" w:rsidRDefault="00BC19C9" w:rsidP="00913D80">
            <w:pPr>
              <w:ind w:right="880"/>
              <w:outlineLvl w:val="2"/>
              <w:rPr>
                <w:rFonts w:cs="Arial"/>
                <w:lang w:val="en-GB"/>
              </w:rPr>
            </w:pPr>
          </w:p>
          <w:p w14:paraId="1F226A9A" w14:textId="071A91C0" w:rsidR="00BC19C9" w:rsidRPr="00DE3540" w:rsidRDefault="00BC19C9" w:rsidP="00913D80">
            <w:pPr>
              <w:ind w:right="880"/>
              <w:outlineLvl w:val="2"/>
              <w:rPr>
                <w:rFonts w:cs="Arial"/>
                <w:lang w:val="en-GB"/>
              </w:rPr>
            </w:pPr>
          </w:p>
          <w:p w14:paraId="21562A20" w14:textId="078634A6" w:rsidR="00BC19C9" w:rsidRPr="00DE3540" w:rsidRDefault="00BC19C9" w:rsidP="00913D80">
            <w:pPr>
              <w:ind w:right="880"/>
              <w:outlineLvl w:val="2"/>
              <w:rPr>
                <w:rFonts w:cs="Arial"/>
                <w:lang w:val="en-GB"/>
              </w:rPr>
            </w:pPr>
          </w:p>
          <w:p w14:paraId="429E8651" w14:textId="77777777" w:rsidR="00BC19C9" w:rsidRPr="00DE3540" w:rsidRDefault="00BC19C9" w:rsidP="00913D80">
            <w:pPr>
              <w:ind w:right="880"/>
              <w:outlineLvl w:val="2"/>
              <w:rPr>
                <w:rFonts w:cs="Arial"/>
                <w:lang w:val="en-GB"/>
              </w:rPr>
            </w:pPr>
          </w:p>
          <w:p w14:paraId="3B4B8EE5" w14:textId="77777777" w:rsidR="00A04DAC" w:rsidRPr="00DE3540" w:rsidRDefault="00A04DAC" w:rsidP="00913D80">
            <w:pPr>
              <w:pStyle w:val="Heading4"/>
              <w:keepNext w:val="0"/>
              <w:numPr>
                <w:ilvl w:val="0"/>
                <w:numId w:val="10"/>
              </w:numPr>
              <w:spacing w:before="0" w:after="0"/>
              <w:ind w:left="746" w:right="880" w:hanging="709"/>
              <w:contextualSpacing/>
              <w:rPr>
                <w:rFonts w:cs="Arial"/>
                <w:b w:val="0"/>
                <w:sz w:val="20"/>
                <w:szCs w:val="20"/>
                <w:u w:val="single"/>
                <w:lang w:val="en-GB"/>
              </w:rPr>
            </w:pPr>
            <w:bookmarkStart w:id="2" w:name="_Toc435524073"/>
            <w:bookmarkStart w:id="3" w:name="_Toc435524573"/>
            <w:r w:rsidRPr="00DE3540">
              <w:rPr>
                <w:rFonts w:cs="Arial"/>
                <w:sz w:val="20"/>
                <w:szCs w:val="20"/>
                <w:lang w:val="en-GB"/>
              </w:rPr>
              <w:lastRenderedPageBreak/>
              <w:t xml:space="preserve"> </w:t>
            </w:r>
            <w:r w:rsidRPr="00DE3540">
              <w:rPr>
                <w:rFonts w:cs="Arial"/>
                <w:b w:val="0"/>
                <w:sz w:val="20"/>
                <w:szCs w:val="20"/>
                <w:u w:val="single"/>
                <w:lang w:val="en-GB"/>
              </w:rPr>
              <w:t>Confidentiality</w:t>
            </w:r>
            <w:bookmarkEnd w:id="2"/>
            <w:bookmarkEnd w:id="3"/>
          </w:p>
          <w:p w14:paraId="5CB5AF59" w14:textId="77777777" w:rsidR="00A04DAC" w:rsidRPr="00DE3540" w:rsidRDefault="00A04DAC" w:rsidP="00913D80">
            <w:pPr>
              <w:ind w:right="880"/>
              <w:contextualSpacing/>
              <w:rPr>
                <w:rFonts w:cs="Arial"/>
                <w:lang w:val="en-GB"/>
              </w:rPr>
            </w:pPr>
          </w:p>
          <w:p w14:paraId="4114C019" w14:textId="77777777" w:rsidR="00A04DAC" w:rsidRPr="00DE3540" w:rsidRDefault="00A04DAC" w:rsidP="00913D80">
            <w:pPr>
              <w:widowControl w:val="0"/>
              <w:autoSpaceDE w:val="0"/>
              <w:autoSpaceDN w:val="0"/>
              <w:adjustRightInd w:val="0"/>
              <w:spacing w:before="120" w:after="120"/>
              <w:ind w:right="880"/>
              <w:rPr>
                <w:rFonts w:cs="Arial"/>
                <w:szCs w:val="20"/>
                <w:lang w:val="en-GB"/>
              </w:rPr>
            </w:pPr>
            <w:r w:rsidRPr="00DE3540">
              <w:rPr>
                <w:rFonts w:cs="Arial"/>
                <w:szCs w:val="20"/>
                <w:lang w:val="en-GB"/>
              </w:rPr>
              <w:t xml:space="preserve">Without prejudice to and notwithstanding the provisions of the Operational Rules, each Party undertakes to treat as confidential and to refrain from disclosing to any third party the Confidential Information. </w:t>
            </w:r>
          </w:p>
          <w:p w14:paraId="541A65F5" w14:textId="77777777" w:rsidR="00A04DAC" w:rsidRPr="00DE3540" w:rsidRDefault="00A04DAC" w:rsidP="00913D80">
            <w:pPr>
              <w:widowControl w:val="0"/>
              <w:autoSpaceDE w:val="0"/>
              <w:autoSpaceDN w:val="0"/>
              <w:adjustRightInd w:val="0"/>
              <w:spacing w:before="120" w:after="120"/>
              <w:ind w:right="880"/>
              <w:rPr>
                <w:rFonts w:cs="Arial"/>
                <w:szCs w:val="20"/>
                <w:lang w:val="en-GB"/>
              </w:rPr>
            </w:pPr>
            <w:r w:rsidRPr="00DE3540">
              <w:rPr>
                <w:rFonts w:cs="Arial"/>
                <w:szCs w:val="20"/>
                <w:lang w:val="en-GB"/>
              </w:rPr>
              <w:t>The recipient hereby expressly undertakes that it shall:</w:t>
            </w:r>
          </w:p>
          <w:p w14:paraId="13C650E8" w14:textId="77777777" w:rsidR="00A04DAC" w:rsidRPr="00DE3540" w:rsidRDefault="00A04DAC" w:rsidP="00913D80">
            <w:pPr>
              <w:pStyle w:val="ListParagraph"/>
              <w:widowControl w:val="0"/>
              <w:numPr>
                <w:ilvl w:val="2"/>
                <w:numId w:val="24"/>
              </w:numPr>
              <w:autoSpaceDE w:val="0"/>
              <w:autoSpaceDN w:val="0"/>
              <w:adjustRightInd w:val="0"/>
              <w:spacing w:before="120" w:after="120"/>
              <w:ind w:right="880"/>
              <w:rPr>
                <w:rFonts w:cs="Arial"/>
                <w:szCs w:val="20"/>
                <w:lang w:val="en-GB"/>
              </w:rPr>
            </w:pPr>
            <w:r w:rsidRPr="00DE3540">
              <w:rPr>
                <w:rFonts w:cs="Arial"/>
                <w:szCs w:val="20"/>
                <w:lang w:val="en-GB"/>
              </w:rPr>
              <w:t>not disclose, convey or transfer Confidential Information in any form whatsoever, without the express prior written consent of the disclosing Party;</w:t>
            </w:r>
          </w:p>
          <w:p w14:paraId="3A1A9326" w14:textId="77777777" w:rsidR="00A04DAC" w:rsidRPr="00DE3540" w:rsidRDefault="00A04DAC" w:rsidP="00913D80">
            <w:pPr>
              <w:pStyle w:val="ListParagraph"/>
              <w:widowControl w:val="0"/>
              <w:numPr>
                <w:ilvl w:val="2"/>
                <w:numId w:val="24"/>
              </w:numPr>
              <w:autoSpaceDE w:val="0"/>
              <w:autoSpaceDN w:val="0"/>
              <w:adjustRightInd w:val="0"/>
              <w:spacing w:before="120" w:after="120"/>
              <w:ind w:right="880"/>
              <w:rPr>
                <w:rFonts w:cs="Arial"/>
                <w:szCs w:val="20"/>
                <w:lang w:val="en-GB"/>
              </w:rPr>
            </w:pPr>
            <w:r w:rsidRPr="00DE3540">
              <w:rPr>
                <w:rFonts w:cs="Arial"/>
                <w:szCs w:val="20"/>
                <w:lang w:val="en-GB"/>
              </w:rPr>
              <w:t xml:space="preserve">not use the Confidential Information in any way or for any purpose other than for the Permitted Purpose, unless such other use is previously and specifically authorized in writing by the disclosing Party; </w:t>
            </w:r>
          </w:p>
          <w:p w14:paraId="288BDB7E" w14:textId="77777777" w:rsidR="00A04DAC" w:rsidRPr="00DE3540" w:rsidRDefault="00A04DAC" w:rsidP="00913D80">
            <w:pPr>
              <w:pStyle w:val="ListParagraph"/>
              <w:widowControl w:val="0"/>
              <w:numPr>
                <w:ilvl w:val="2"/>
                <w:numId w:val="24"/>
              </w:numPr>
              <w:autoSpaceDE w:val="0"/>
              <w:autoSpaceDN w:val="0"/>
              <w:adjustRightInd w:val="0"/>
              <w:spacing w:before="120" w:after="120"/>
              <w:ind w:right="880"/>
              <w:rPr>
                <w:rFonts w:cs="Arial"/>
                <w:szCs w:val="20"/>
                <w:lang w:val="en-GB"/>
              </w:rPr>
            </w:pPr>
            <w:r w:rsidRPr="00DE3540">
              <w:rPr>
                <w:rFonts w:cs="Arial"/>
                <w:szCs w:val="20"/>
                <w:lang w:val="en-GB"/>
              </w:rPr>
              <w:t xml:space="preserve">not incorporate Confidential Information into data, documents, databases or any media other than those necessary for the Permitted Purpose, without the express prior written consent (including by </w:t>
            </w:r>
            <w:r w:rsidR="00CE13CB" w:rsidRPr="00DE3540">
              <w:rPr>
                <w:rFonts w:cs="Arial"/>
                <w:szCs w:val="20"/>
                <w:lang w:val="en-GB"/>
              </w:rPr>
              <w:t>e</w:t>
            </w:r>
            <w:r w:rsidR="00CE13CB" w:rsidRPr="00DE3540">
              <w:rPr>
                <w:rFonts w:cs="Arial"/>
                <w:szCs w:val="20"/>
                <w:lang w:val="en-GB"/>
              </w:rPr>
              <w:noBreakHyphen/>
              <w:t>mail) of the disclosing Party</w:t>
            </w:r>
            <w:r w:rsidRPr="00DE3540">
              <w:rPr>
                <w:rFonts w:cs="Arial"/>
                <w:szCs w:val="20"/>
                <w:lang w:val="en-GB"/>
              </w:rPr>
              <w:t>; should such media necessary for the Permitted Purpose be intended for publication or disclosure, such publication or disclosure shall be subject to the prior written consent (including by e-mail) of the disclosing Party;</w:t>
            </w:r>
          </w:p>
          <w:p w14:paraId="18703D94" w14:textId="77777777" w:rsidR="00A04DAC" w:rsidRPr="00DE3540" w:rsidRDefault="00A04DAC" w:rsidP="00913D80">
            <w:pPr>
              <w:pStyle w:val="ListParagraph"/>
              <w:widowControl w:val="0"/>
              <w:numPr>
                <w:ilvl w:val="2"/>
                <w:numId w:val="24"/>
              </w:numPr>
              <w:autoSpaceDE w:val="0"/>
              <w:autoSpaceDN w:val="0"/>
              <w:adjustRightInd w:val="0"/>
              <w:spacing w:before="120" w:after="120"/>
              <w:ind w:right="880"/>
              <w:rPr>
                <w:rFonts w:cs="Arial"/>
                <w:szCs w:val="20"/>
                <w:lang w:val="en-GB"/>
              </w:rPr>
            </w:pPr>
            <w:r w:rsidRPr="00DE3540">
              <w:rPr>
                <w:rFonts w:cs="Arial"/>
                <w:szCs w:val="20"/>
                <w:lang w:val="en-GB"/>
              </w:rPr>
              <w:t>not copy or reproduce Confidential Information in any form whatsoever, except as may be strictly necessary for the Permitted Purpose;</w:t>
            </w:r>
          </w:p>
          <w:p w14:paraId="24F71136" w14:textId="77777777" w:rsidR="00A04DAC" w:rsidRPr="00DE3540" w:rsidRDefault="00A04DAC" w:rsidP="00913D80">
            <w:pPr>
              <w:pStyle w:val="ListParagraph"/>
              <w:widowControl w:val="0"/>
              <w:numPr>
                <w:ilvl w:val="2"/>
                <w:numId w:val="24"/>
              </w:numPr>
              <w:autoSpaceDE w:val="0"/>
              <w:autoSpaceDN w:val="0"/>
              <w:adjustRightInd w:val="0"/>
              <w:spacing w:before="120" w:after="120"/>
              <w:ind w:right="880"/>
              <w:rPr>
                <w:rFonts w:cs="Arial"/>
                <w:szCs w:val="20"/>
                <w:lang w:val="en-GB"/>
              </w:rPr>
            </w:pPr>
            <w:r w:rsidRPr="00DE3540">
              <w:rPr>
                <w:rFonts w:cs="Arial"/>
                <w:szCs w:val="20"/>
                <w:lang w:val="en-GB"/>
              </w:rPr>
              <w:t xml:space="preserve">not share nor disclose in any manner whatsoever any Confidential Information with any person or entity, including any affiliate, holding company or subsidiary of the Party, subject to the provisions of Paragraphs </w:t>
            </w:r>
            <w:r w:rsidR="00295C9F" w:rsidRPr="00DE3540">
              <w:rPr>
                <w:rFonts w:cs="Arial"/>
                <w:szCs w:val="20"/>
                <w:lang w:val="en-GB"/>
              </w:rPr>
              <w:t xml:space="preserve">47 and </w:t>
            </w:r>
            <w:r w:rsidR="00F96C72" w:rsidRPr="00DE3540">
              <w:rPr>
                <w:rFonts w:cs="Arial"/>
                <w:szCs w:val="20"/>
                <w:lang w:val="en-GB"/>
              </w:rPr>
              <w:t>59</w:t>
            </w:r>
            <w:r w:rsidR="00145DCA" w:rsidRPr="00DE3540">
              <w:rPr>
                <w:rFonts w:cs="Arial"/>
                <w:szCs w:val="20"/>
                <w:lang w:val="en-GB"/>
              </w:rPr>
              <w:t xml:space="preserve"> to 6</w:t>
            </w:r>
            <w:r w:rsidR="00F96C72" w:rsidRPr="00DE3540">
              <w:rPr>
                <w:rFonts w:cs="Arial"/>
                <w:szCs w:val="20"/>
                <w:lang w:val="en-GB"/>
              </w:rPr>
              <w:t>3</w:t>
            </w:r>
            <w:r w:rsidR="00145DCA" w:rsidRPr="00DE3540">
              <w:rPr>
                <w:rFonts w:cs="Arial"/>
                <w:szCs w:val="20"/>
                <w:lang w:val="en-GB"/>
              </w:rPr>
              <w:t xml:space="preserve"> </w:t>
            </w:r>
            <w:r w:rsidRPr="00DE3540">
              <w:rPr>
                <w:rFonts w:cs="Arial"/>
                <w:szCs w:val="20"/>
                <w:lang w:val="en-GB"/>
              </w:rPr>
              <w:t xml:space="preserve">of the Operational Rules. </w:t>
            </w:r>
          </w:p>
          <w:p w14:paraId="355C122B" w14:textId="77777777" w:rsidR="00A04DAC" w:rsidRPr="00DE3540" w:rsidRDefault="00A04DAC" w:rsidP="00913D80">
            <w:pPr>
              <w:widowControl w:val="0"/>
              <w:autoSpaceDE w:val="0"/>
              <w:autoSpaceDN w:val="0"/>
              <w:adjustRightInd w:val="0"/>
              <w:spacing w:before="120" w:after="120"/>
              <w:ind w:right="880"/>
              <w:rPr>
                <w:rFonts w:cs="Arial"/>
                <w:szCs w:val="20"/>
                <w:lang w:val="en-GB"/>
              </w:rPr>
            </w:pPr>
            <w:r w:rsidRPr="00DE3540">
              <w:rPr>
                <w:rFonts w:cs="Arial"/>
                <w:szCs w:val="20"/>
                <w:lang w:val="en-GB"/>
              </w:rPr>
              <w:t xml:space="preserve">The recipient furthermore expressly undertakes that it shall: </w:t>
            </w:r>
          </w:p>
          <w:p w14:paraId="2831D563" w14:textId="77777777" w:rsidR="00A04DAC" w:rsidRPr="00DE3540" w:rsidRDefault="00A04DAC" w:rsidP="00913D80">
            <w:pPr>
              <w:pStyle w:val="ListParagraph"/>
              <w:widowControl w:val="0"/>
              <w:numPr>
                <w:ilvl w:val="2"/>
                <w:numId w:val="23"/>
              </w:numPr>
              <w:autoSpaceDE w:val="0"/>
              <w:autoSpaceDN w:val="0"/>
              <w:adjustRightInd w:val="0"/>
              <w:spacing w:before="120" w:after="120"/>
              <w:ind w:right="880"/>
              <w:rPr>
                <w:rFonts w:cs="Arial"/>
                <w:szCs w:val="20"/>
                <w:lang w:val="en-GB"/>
              </w:rPr>
            </w:pPr>
            <w:r w:rsidRPr="00DE3540">
              <w:rPr>
                <w:rFonts w:cs="Arial"/>
                <w:szCs w:val="20"/>
                <w:lang w:val="en-GB"/>
              </w:rPr>
              <w:t>immediately notify the disclosing Party in writing in the event of any unauthorized use or disclosure of the disclosing Party’s Confidential Information, and to take all reasonable steps to mitigate any harmful effects the disclosing Party may suffer as a result of such breach of the above provisions;</w:t>
            </w:r>
          </w:p>
          <w:p w14:paraId="1AD401AC" w14:textId="77777777" w:rsidR="00A04DAC" w:rsidRPr="00DE3540" w:rsidRDefault="00A04DAC" w:rsidP="00913D80">
            <w:pPr>
              <w:pStyle w:val="ListParagraph"/>
              <w:widowControl w:val="0"/>
              <w:numPr>
                <w:ilvl w:val="2"/>
                <w:numId w:val="23"/>
              </w:numPr>
              <w:autoSpaceDE w:val="0"/>
              <w:autoSpaceDN w:val="0"/>
              <w:adjustRightInd w:val="0"/>
              <w:spacing w:before="120" w:after="120"/>
              <w:ind w:right="880"/>
              <w:rPr>
                <w:rFonts w:cs="Arial"/>
                <w:szCs w:val="20"/>
                <w:lang w:val="en-GB"/>
              </w:rPr>
            </w:pPr>
            <w:r w:rsidRPr="00DE3540">
              <w:rPr>
                <w:rFonts w:cs="Arial"/>
                <w:szCs w:val="20"/>
                <w:lang w:val="en-GB"/>
              </w:rPr>
              <w:t>immediately (and in any event within three working days) return all Confidential Information in any tangible form at the first written request of disclosing Party;</w:t>
            </w:r>
          </w:p>
          <w:p w14:paraId="5250DAA1" w14:textId="77777777" w:rsidR="00A04DAC" w:rsidRPr="00DE3540" w:rsidRDefault="00A04DAC" w:rsidP="00913D80">
            <w:pPr>
              <w:pStyle w:val="ListParagraph"/>
              <w:widowControl w:val="0"/>
              <w:numPr>
                <w:ilvl w:val="2"/>
                <w:numId w:val="23"/>
              </w:numPr>
              <w:autoSpaceDE w:val="0"/>
              <w:autoSpaceDN w:val="0"/>
              <w:adjustRightInd w:val="0"/>
              <w:spacing w:before="120" w:after="120"/>
              <w:ind w:right="880"/>
              <w:rPr>
                <w:rFonts w:cs="Arial"/>
                <w:szCs w:val="20"/>
                <w:lang w:val="en-GB"/>
              </w:rPr>
            </w:pPr>
            <w:r w:rsidRPr="00DE3540">
              <w:rPr>
                <w:rFonts w:cs="Arial"/>
                <w:szCs w:val="20"/>
                <w:lang w:val="en-GB"/>
              </w:rPr>
              <w:t xml:space="preserve">indemnify the disclosing Party in accordance with Paragraphs </w:t>
            </w:r>
            <w:r w:rsidR="00435CE8" w:rsidRPr="00DE3540">
              <w:rPr>
                <w:rFonts w:cs="Arial"/>
                <w:szCs w:val="20"/>
                <w:lang w:val="en-GB"/>
              </w:rPr>
              <w:t>64</w:t>
            </w:r>
            <w:r w:rsidRPr="00DE3540">
              <w:rPr>
                <w:rFonts w:cs="Arial"/>
                <w:szCs w:val="20"/>
                <w:lang w:val="en-GB"/>
              </w:rPr>
              <w:t xml:space="preserve"> to </w:t>
            </w:r>
            <w:r w:rsidR="00435CE8" w:rsidRPr="00DE3540">
              <w:rPr>
                <w:rFonts w:cs="Arial"/>
                <w:szCs w:val="20"/>
                <w:lang w:val="en-GB"/>
              </w:rPr>
              <w:t>67</w:t>
            </w:r>
            <w:r w:rsidRPr="00DE3540">
              <w:rPr>
                <w:rFonts w:cs="Arial"/>
                <w:szCs w:val="20"/>
                <w:lang w:val="en-GB"/>
              </w:rPr>
              <w:t>, under “Liability”, of the Operational Rules.</w:t>
            </w:r>
          </w:p>
          <w:p w14:paraId="02E046B5" w14:textId="77777777" w:rsidR="00A04DAC" w:rsidRPr="00DE3540" w:rsidRDefault="00A04DAC" w:rsidP="00913D80">
            <w:pPr>
              <w:widowControl w:val="0"/>
              <w:autoSpaceDE w:val="0"/>
              <w:autoSpaceDN w:val="0"/>
              <w:adjustRightInd w:val="0"/>
              <w:spacing w:before="120" w:after="120"/>
              <w:ind w:left="27" w:right="880"/>
              <w:rPr>
                <w:rFonts w:cs="Arial"/>
                <w:szCs w:val="20"/>
                <w:lang w:val="en-GB"/>
              </w:rPr>
            </w:pPr>
            <w:r w:rsidRPr="00DE3540">
              <w:rPr>
                <w:rFonts w:cs="Arial"/>
                <w:szCs w:val="20"/>
                <w:lang w:val="en-GB"/>
              </w:rPr>
              <w:t>Notwithstanding the foregoing provisions and in addition to the provisions of Paragraphs</w:t>
            </w:r>
            <w:r w:rsidR="003A54D9" w:rsidRPr="00DE3540">
              <w:rPr>
                <w:rFonts w:cs="Arial"/>
                <w:szCs w:val="20"/>
                <w:lang w:val="en-GB"/>
              </w:rPr>
              <w:t xml:space="preserve"> </w:t>
            </w:r>
            <w:r w:rsidR="00145DCA" w:rsidRPr="00DE3540">
              <w:rPr>
                <w:rFonts w:cs="Arial"/>
                <w:szCs w:val="20"/>
                <w:lang w:val="en-GB"/>
              </w:rPr>
              <w:t xml:space="preserve">47 </w:t>
            </w:r>
            <w:r w:rsidRPr="00DE3540">
              <w:rPr>
                <w:rFonts w:cs="Arial"/>
                <w:szCs w:val="20"/>
                <w:lang w:val="en-GB"/>
              </w:rPr>
              <w:t xml:space="preserve">and </w:t>
            </w:r>
            <w:r w:rsidR="00145DCA" w:rsidRPr="00DE3540">
              <w:rPr>
                <w:rFonts w:cs="Arial"/>
                <w:szCs w:val="20"/>
                <w:lang w:val="en-GB"/>
              </w:rPr>
              <w:t xml:space="preserve">59 </w:t>
            </w:r>
            <w:r w:rsidR="00295C9F" w:rsidRPr="00DE3540">
              <w:rPr>
                <w:rFonts w:cs="Arial"/>
                <w:szCs w:val="20"/>
                <w:lang w:val="en-US"/>
              </w:rPr>
              <w:t>to 63</w:t>
            </w:r>
            <w:r w:rsidR="00295C9F" w:rsidRPr="00DE3540">
              <w:rPr>
                <w:rFonts w:cs="Arial"/>
                <w:lang w:val="en-US"/>
              </w:rPr>
              <w:t xml:space="preserve"> </w:t>
            </w:r>
            <w:r w:rsidRPr="00DE3540">
              <w:rPr>
                <w:rFonts w:cs="Arial"/>
                <w:szCs w:val="20"/>
                <w:lang w:val="en-GB"/>
              </w:rPr>
              <w:t>of the Operational Rules, the recipient may disclose the Confidential Information it has received in the following cases:</w:t>
            </w:r>
          </w:p>
          <w:p w14:paraId="710536A9"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 xml:space="preserve">if it can document in writing that the Confidential Information was known to it prior to the disclosure, through no breach of a confidentiality obligation towards the disclosing Party; </w:t>
            </w:r>
          </w:p>
          <w:p w14:paraId="700EF857"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if the Confidential Information has come into the public domain through no fault or negligence of a Party to this Agreement, provided the recipient notifies the disclosing Party beforehand of such disclosure;</w:t>
            </w:r>
          </w:p>
          <w:p w14:paraId="095A179F"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if, in the event of disclosure by the recipient to its representatives, the following cumulative conditions are met:</w:t>
            </w:r>
          </w:p>
          <w:p w14:paraId="6048E588" w14:textId="77777777" w:rsidR="00A04DAC" w:rsidRPr="00DE3540" w:rsidRDefault="00A04DAC" w:rsidP="00913D80">
            <w:pPr>
              <w:widowControl w:val="0"/>
              <w:numPr>
                <w:ilvl w:val="0"/>
                <w:numId w:val="26"/>
              </w:numPr>
              <w:autoSpaceDE w:val="0"/>
              <w:autoSpaceDN w:val="0"/>
              <w:adjustRightInd w:val="0"/>
              <w:spacing w:before="120" w:after="120"/>
              <w:ind w:right="880"/>
              <w:rPr>
                <w:rFonts w:cs="Arial"/>
                <w:szCs w:val="20"/>
                <w:lang w:val="en-GB"/>
              </w:rPr>
            </w:pPr>
            <w:r w:rsidRPr="00DE3540">
              <w:rPr>
                <w:rFonts w:cs="Arial"/>
                <w:szCs w:val="20"/>
                <w:lang w:val="en-GB"/>
              </w:rPr>
              <w:t xml:space="preserve">the representative has a need to know the Confidential Information in order to carry out its assignment, which must be related to the Permitted Purpose; </w:t>
            </w:r>
          </w:p>
          <w:p w14:paraId="679A8A24" w14:textId="77777777" w:rsidR="00A04DAC" w:rsidRPr="00DE3540" w:rsidRDefault="00A04DAC" w:rsidP="00913D80">
            <w:pPr>
              <w:widowControl w:val="0"/>
              <w:numPr>
                <w:ilvl w:val="0"/>
                <w:numId w:val="26"/>
              </w:numPr>
              <w:autoSpaceDE w:val="0"/>
              <w:autoSpaceDN w:val="0"/>
              <w:adjustRightInd w:val="0"/>
              <w:spacing w:before="120" w:after="120"/>
              <w:ind w:right="880"/>
              <w:rPr>
                <w:rFonts w:cs="Arial"/>
                <w:szCs w:val="20"/>
                <w:lang w:val="en-GB"/>
              </w:rPr>
            </w:pPr>
            <w:r w:rsidRPr="00DE3540">
              <w:rPr>
                <w:rFonts w:cs="Arial"/>
                <w:szCs w:val="20"/>
                <w:lang w:val="en-GB"/>
              </w:rPr>
              <w:t xml:space="preserve">the representative is informed by the recipient of the confidential nature of the Confidential Information; </w:t>
            </w:r>
          </w:p>
          <w:p w14:paraId="2EB26AF5" w14:textId="77777777" w:rsidR="00A04DAC" w:rsidRPr="00DE3540" w:rsidRDefault="00A04DAC" w:rsidP="00913D80">
            <w:pPr>
              <w:widowControl w:val="0"/>
              <w:numPr>
                <w:ilvl w:val="0"/>
                <w:numId w:val="26"/>
              </w:numPr>
              <w:autoSpaceDE w:val="0"/>
              <w:autoSpaceDN w:val="0"/>
              <w:adjustRightInd w:val="0"/>
              <w:spacing w:before="120" w:after="120"/>
              <w:ind w:right="880"/>
              <w:rPr>
                <w:rFonts w:cs="Arial"/>
                <w:szCs w:val="20"/>
                <w:lang w:val="en-GB"/>
              </w:rPr>
            </w:pPr>
            <w:r w:rsidRPr="00DE3540">
              <w:rPr>
                <w:rFonts w:cs="Arial"/>
                <w:szCs w:val="20"/>
                <w:lang w:val="en-GB"/>
              </w:rPr>
              <w:t xml:space="preserve">the representative is bound to respect the confidential nature of the Confidential Information on terms at least equivalent to the terms of this Agreement; </w:t>
            </w:r>
          </w:p>
          <w:p w14:paraId="0DBE17B7" w14:textId="77777777" w:rsidR="00A04DAC" w:rsidRPr="00DE3540" w:rsidRDefault="00A04DAC" w:rsidP="00913D80">
            <w:pPr>
              <w:widowControl w:val="0"/>
              <w:numPr>
                <w:ilvl w:val="0"/>
                <w:numId w:val="26"/>
              </w:numPr>
              <w:autoSpaceDE w:val="0"/>
              <w:autoSpaceDN w:val="0"/>
              <w:adjustRightInd w:val="0"/>
              <w:spacing w:before="120" w:after="120"/>
              <w:ind w:right="880"/>
              <w:rPr>
                <w:rFonts w:cs="Arial"/>
                <w:szCs w:val="20"/>
                <w:lang w:val="en-GB"/>
              </w:rPr>
            </w:pPr>
            <w:r w:rsidRPr="00DE3540">
              <w:rPr>
                <w:rFonts w:cs="Arial"/>
                <w:szCs w:val="20"/>
                <w:lang w:val="en-GB"/>
              </w:rPr>
              <w:t xml:space="preserve">for the avoidance of doubt, the Parties confirm that the disclosure of Confidential Information in the circumstances described under (iii) of this Article does not affect the confidential nature of the Confidential Information so exchanged; </w:t>
            </w:r>
          </w:p>
          <w:p w14:paraId="50A091BC" w14:textId="77777777" w:rsidR="00A04DAC" w:rsidRPr="00DE3540" w:rsidRDefault="00A04DAC" w:rsidP="00913D80">
            <w:pPr>
              <w:widowControl w:val="0"/>
              <w:numPr>
                <w:ilvl w:val="0"/>
                <w:numId w:val="26"/>
              </w:numPr>
              <w:autoSpaceDE w:val="0"/>
              <w:autoSpaceDN w:val="0"/>
              <w:adjustRightInd w:val="0"/>
              <w:spacing w:before="120" w:after="120"/>
              <w:ind w:right="880"/>
              <w:rPr>
                <w:rFonts w:cs="Arial"/>
                <w:szCs w:val="20"/>
                <w:lang w:val="en-GB"/>
              </w:rPr>
            </w:pPr>
            <w:r w:rsidRPr="00DE3540">
              <w:rPr>
                <w:rFonts w:cs="Arial"/>
                <w:szCs w:val="20"/>
                <w:lang w:val="en-GB"/>
              </w:rPr>
              <w:t xml:space="preserve">the recipient undertakes to have sufficient procedures and protections in place in order </w:t>
            </w:r>
            <w:r w:rsidRPr="00DE3540">
              <w:rPr>
                <w:rFonts w:cs="Arial"/>
                <w:szCs w:val="20"/>
                <w:lang w:val="en-GB"/>
              </w:rPr>
              <w:lastRenderedPageBreak/>
              <w:t xml:space="preserve">to enforce and maintain confidentiality and prevent any unauthorized use and/or disclosure of Confidential Information by its representatives to whom such information is disclosed; </w:t>
            </w:r>
          </w:p>
          <w:p w14:paraId="3B03B35C"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 xml:space="preserve">each Party is entitled to provide competent authorities with Confidential Information related to the Permitted Purpose and/or the Rules and Regulations only in response to a written information request (“the Request”), provided that the following cumulative conditions are fulfilled: </w:t>
            </w:r>
          </w:p>
          <w:p w14:paraId="1804B700" w14:textId="77777777" w:rsidR="00A04DAC" w:rsidRPr="00DE3540" w:rsidRDefault="00A04DAC" w:rsidP="00913D80">
            <w:pPr>
              <w:numPr>
                <w:ilvl w:val="0"/>
                <w:numId w:val="21"/>
              </w:numPr>
              <w:tabs>
                <w:tab w:val="clear" w:pos="2564"/>
                <w:tab w:val="num" w:pos="1418"/>
              </w:tabs>
              <w:spacing w:before="120" w:after="120"/>
              <w:ind w:left="1418" w:right="880" w:hanging="425"/>
              <w:rPr>
                <w:rFonts w:cs="Arial"/>
                <w:szCs w:val="20"/>
                <w:lang w:val="en-GB"/>
              </w:rPr>
            </w:pPr>
            <w:r w:rsidRPr="00DE3540">
              <w:rPr>
                <w:rFonts w:cs="Arial"/>
                <w:szCs w:val="20"/>
                <w:lang w:val="en-GB"/>
              </w:rPr>
              <w:t>the Request is based on well</w:t>
            </w:r>
            <w:r w:rsidRPr="00DE3540">
              <w:rPr>
                <w:rFonts w:cs="Arial"/>
                <w:szCs w:val="20"/>
                <w:lang w:val="en-GB"/>
              </w:rPr>
              <w:noBreakHyphen/>
              <w:t xml:space="preserve">identified legal grounds; </w:t>
            </w:r>
          </w:p>
          <w:p w14:paraId="07ED4808" w14:textId="77777777" w:rsidR="00A04DAC" w:rsidRPr="00DE3540" w:rsidRDefault="00A04DAC" w:rsidP="00913D80">
            <w:pPr>
              <w:numPr>
                <w:ilvl w:val="0"/>
                <w:numId w:val="21"/>
              </w:numPr>
              <w:tabs>
                <w:tab w:val="clear" w:pos="2564"/>
                <w:tab w:val="num" w:pos="1418"/>
              </w:tabs>
              <w:spacing w:before="120" w:after="120"/>
              <w:ind w:left="1418" w:right="880" w:hanging="425"/>
              <w:rPr>
                <w:rFonts w:cs="Arial"/>
                <w:szCs w:val="20"/>
                <w:lang w:val="en-GB"/>
              </w:rPr>
            </w:pPr>
            <w:r w:rsidRPr="00DE3540">
              <w:rPr>
                <w:rFonts w:cs="Arial"/>
                <w:szCs w:val="20"/>
                <w:lang w:val="en-GB"/>
              </w:rPr>
              <w:t xml:space="preserve">the competence of the authority issuing the Request to disclose the Confidential Information is based on well-identified legal grounds; </w:t>
            </w:r>
          </w:p>
          <w:p w14:paraId="34F103E5" w14:textId="77777777" w:rsidR="00A04DAC" w:rsidRPr="00DE3540" w:rsidRDefault="00A04DAC" w:rsidP="00913D80">
            <w:pPr>
              <w:numPr>
                <w:ilvl w:val="0"/>
                <w:numId w:val="21"/>
              </w:numPr>
              <w:tabs>
                <w:tab w:val="clear" w:pos="2564"/>
                <w:tab w:val="num" w:pos="1418"/>
              </w:tabs>
              <w:spacing w:before="120" w:after="120"/>
              <w:ind w:left="1418" w:right="880" w:hanging="425"/>
              <w:rPr>
                <w:rFonts w:cs="Arial"/>
                <w:szCs w:val="20"/>
                <w:lang w:val="en-GB"/>
              </w:rPr>
            </w:pPr>
            <w:r w:rsidRPr="00DE3540">
              <w:rPr>
                <w:rFonts w:cs="Arial"/>
                <w:szCs w:val="20"/>
                <w:lang w:val="en-GB"/>
              </w:rPr>
              <w:t xml:space="preserve">the scope of the Confidential Information covered by the Request is clearly identified/defined; </w:t>
            </w:r>
          </w:p>
          <w:p w14:paraId="1D2F2962" w14:textId="77777777" w:rsidR="00A04DAC" w:rsidRPr="00DE3540" w:rsidRDefault="00A04DAC" w:rsidP="00913D80">
            <w:pPr>
              <w:numPr>
                <w:ilvl w:val="0"/>
                <w:numId w:val="21"/>
              </w:numPr>
              <w:tabs>
                <w:tab w:val="clear" w:pos="2564"/>
                <w:tab w:val="num" w:pos="1418"/>
              </w:tabs>
              <w:spacing w:before="120" w:after="120"/>
              <w:ind w:left="1418" w:right="880" w:hanging="425"/>
              <w:rPr>
                <w:rFonts w:cs="Arial"/>
                <w:szCs w:val="20"/>
                <w:lang w:val="en-GB"/>
              </w:rPr>
            </w:pPr>
            <w:r w:rsidRPr="00DE3540">
              <w:rPr>
                <w:rFonts w:cs="Arial"/>
                <w:szCs w:val="20"/>
                <w:lang w:val="en-GB"/>
              </w:rPr>
              <w:t>the Confidential Information covered by the Request is necessary for the purpose of such Request;</w:t>
            </w:r>
          </w:p>
          <w:p w14:paraId="35534921" w14:textId="77777777" w:rsidR="00A04DAC" w:rsidRPr="00DE3540" w:rsidRDefault="00A04DAC" w:rsidP="00913D80">
            <w:pPr>
              <w:numPr>
                <w:ilvl w:val="0"/>
                <w:numId w:val="21"/>
              </w:numPr>
              <w:tabs>
                <w:tab w:val="clear" w:pos="2564"/>
                <w:tab w:val="num" w:pos="1418"/>
              </w:tabs>
              <w:spacing w:before="120" w:after="120"/>
              <w:ind w:left="1418" w:right="880" w:hanging="425"/>
              <w:rPr>
                <w:rFonts w:cs="Arial"/>
                <w:szCs w:val="20"/>
                <w:lang w:val="en-GB"/>
              </w:rPr>
            </w:pPr>
            <w:r w:rsidRPr="00DE3540">
              <w:rPr>
                <w:rFonts w:cs="Arial"/>
                <w:szCs w:val="20"/>
                <w:lang w:val="en-GB"/>
              </w:rPr>
              <w:t>the disclosure of the Confidential Information covered by the Request is purposeful to meet this Request;</w:t>
            </w:r>
          </w:p>
          <w:p w14:paraId="57293720"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 xml:space="preserve"> moreover, Confidential Information may be provided to the service providers or subcontractors of its choosing, i.e. the information received from the other Party that is strictly necessary to the provision of their services, subject to the provisions of Paragraph </w:t>
            </w:r>
            <w:r w:rsidR="00EF79C7" w:rsidRPr="00DE3540">
              <w:rPr>
                <w:rFonts w:cs="Arial"/>
                <w:szCs w:val="20"/>
                <w:lang w:val="en-GB"/>
              </w:rPr>
              <w:t>4</w:t>
            </w:r>
            <w:r w:rsidR="00295C9F" w:rsidRPr="00DE3540">
              <w:rPr>
                <w:rFonts w:cs="Arial"/>
                <w:szCs w:val="20"/>
                <w:lang w:val="en-GB"/>
              </w:rPr>
              <w:t xml:space="preserve">6 </w:t>
            </w:r>
            <w:r w:rsidRPr="00DE3540">
              <w:rPr>
                <w:rFonts w:cs="Arial"/>
                <w:szCs w:val="20"/>
                <w:lang w:val="en-GB"/>
              </w:rPr>
              <w:t xml:space="preserve">of the Operational Rules;  </w:t>
            </w:r>
          </w:p>
          <w:p w14:paraId="6334B30B" w14:textId="77777777" w:rsidR="00A04DAC" w:rsidRPr="00DE3540" w:rsidRDefault="00A04DAC" w:rsidP="00913D80">
            <w:pPr>
              <w:pStyle w:val="ListParagraph"/>
              <w:widowControl w:val="0"/>
              <w:numPr>
                <w:ilvl w:val="2"/>
                <w:numId w:val="25"/>
              </w:numPr>
              <w:autoSpaceDE w:val="0"/>
              <w:autoSpaceDN w:val="0"/>
              <w:adjustRightInd w:val="0"/>
              <w:spacing w:before="120" w:after="120"/>
              <w:ind w:right="880"/>
              <w:rPr>
                <w:rFonts w:cs="Arial"/>
                <w:szCs w:val="20"/>
                <w:lang w:val="en-GB"/>
              </w:rPr>
            </w:pPr>
            <w:r w:rsidRPr="00DE3540">
              <w:rPr>
                <w:rFonts w:cs="Arial"/>
                <w:szCs w:val="20"/>
                <w:lang w:val="en-GB"/>
              </w:rPr>
              <w:t>If the recipient is requested to disclose all or any part of the Confidential Information pursuant to applicable law or regulation, or pursuant to a valid and effective order issued by a competent court or by a competent regulatory, administrative or other governmental body, or if the recipient considers itself to be under a legal obligation to disclose all or part of the Confidential Information, in which case the recipient undertakes to:</w:t>
            </w:r>
          </w:p>
          <w:p w14:paraId="77C5A6D4" w14:textId="77777777" w:rsidR="00A04DAC" w:rsidRPr="00DE3540" w:rsidRDefault="00A04DAC" w:rsidP="00913D80">
            <w:pPr>
              <w:widowControl w:val="0"/>
              <w:numPr>
                <w:ilvl w:val="0"/>
                <w:numId w:val="22"/>
              </w:numPr>
              <w:tabs>
                <w:tab w:val="clear" w:pos="1637"/>
                <w:tab w:val="num" w:pos="1070"/>
              </w:tabs>
              <w:autoSpaceDE w:val="0"/>
              <w:autoSpaceDN w:val="0"/>
              <w:adjustRightInd w:val="0"/>
              <w:spacing w:before="120" w:after="120"/>
              <w:ind w:left="1070" w:right="880"/>
              <w:rPr>
                <w:rFonts w:cs="Arial"/>
                <w:szCs w:val="20"/>
                <w:lang w:val="en-GB"/>
              </w:rPr>
            </w:pPr>
            <w:r w:rsidRPr="00DE3540">
              <w:rPr>
                <w:rFonts w:cs="Arial"/>
                <w:szCs w:val="20"/>
                <w:lang w:val="en-GB"/>
              </w:rPr>
              <w:t xml:space="preserve">immediately and in any case prior to any disclosure (to the extent lawful), notify the disclosing Party of the existence of such request or legal obligation and of the surrounding conditions and circumstances; </w:t>
            </w:r>
          </w:p>
          <w:p w14:paraId="749DFA30" w14:textId="77777777" w:rsidR="00A04DAC" w:rsidRPr="00DE3540" w:rsidRDefault="00A04DAC" w:rsidP="00913D80">
            <w:pPr>
              <w:widowControl w:val="0"/>
              <w:numPr>
                <w:ilvl w:val="0"/>
                <w:numId w:val="22"/>
              </w:numPr>
              <w:tabs>
                <w:tab w:val="clear" w:pos="1637"/>
                <w:tab w:val="num" w:pos="1070"/>
              </w:tabs>
              <w:autoSpaceDE w:val="0"/>
              <w:autoSpaceDN w:val="0"/>
              <w:adjustRightInd w:val="0"/>
              <w:spacing w:before="120" w:after="120"/>
              <w:ind w:left="1070" w:right="880"/>
              <w:rPr>
                <w:rFonts w:cs="Arial"/>
                <w:szCs w:val="20"/>
                <w:lang w:val="en-GB"/>
              </w:rPr>
            </w:pPr>
            <w:r w:rsidRPr="00DE3540">
              <w:rPr>
                <w:rFonts w:cs="Arial"/>
                <w:szCs w:val="20"/>
                <w:lang w:val="en-GB"/>
              </w:rPr>
              <w:t>consult with the disclosing Party on the advisability of taking available legal steps to resist or narrow such request or legal obligation (the costs of such legal steps would have to be borne by the disclosing Party) and/or to permit the disclosing Party to take such legal steps itself and for its own account, and to agree on the content and form of the information to be disclosed; and</w:t>
            </w:r>
          </w:p>
          <w:p w14:paraId="6B940848" w14:textId="77777777" w:rsidR="00A04DAC" w:rsidRPr="00DE3540" w:rsidRDefault="00A04DAC" w:rsidP="00913D80">
            <w:pPr>
              <w:widowControl w:val="0"/>
              <w:numPr>
                <w:ilvl w:val="0"/>
                <w:numId w:val="22"/>
              </w:numPr>
              <w:tabs>
                <w:tab w:val="clear" w:pos="1637"/>
                <w:tab w:val="num" w:pos="1070"/>
              </w:tabs>
              <w:autoSpaceDE w:val="0"/>
              <w:autoSpaceDN w:val="0"/>
              <w:adjustRightInd w:val="0"/>
              <w:spacing w:before="120" w:after="120"/>
              <w:ind w:left="1070" w:right="880"/>
              <w:rPr>
                <w:rFonts w:cs="Arial"/>
                <w:szCs w:val="20"/>
                <w:lang w:val="en-GB"/>
              </w:rPr>
            </w:pPr>
            <w:r w:rsidRPr="00DE3540">
              <w:rPr>
                <w:rFonts w:cs="Arial"/>
                <w:szCs w:val="20"/>
                <w:lang w:val="en-GB"/>
              </w:rPr>
              <w:t>if the disclosure of such Confidential Information is required and provided the requesting authority is not subject to any legal privilege, to use its best efforts to obtain an order or other reliable document ensuring that the portion of the Confidential Information to be disclosed shall be treated as confidential.</w:t>
            </w:r>
          </w:p>
          <w:p w14:paraId="290EB44F" w14:textId="77777777" w:rsidR="00A04DAC" w:rsidRPr="00DE3540" w:rsidRDefault="00A04DAC" w:rsidP="00913D80">
            <w:pPr>
              <w:widowControl w:val="0"/>
              <w:tabs>
                <w:tab w:val="left" w:pos="851"/>
              </w:tabs>
              <w:autoSpaceDE w:val="0"/>
              <w:autoSpaceDN w:val="0"/>
              <w:adjustRightInd w:val="0"/>
              <w:spacing w:before="120" w:after="120"/>
              <w:ind w:right="880"/>
              <w:rPr>
                <w:rFonts w:cs="Arial"/>
                <w:szCs w:val="20"/>
                <w:lang w:val="en-GB"/>
              </w:rPr>
            </w:pPr>
            <w:r w:rsidRPr="00DE3540">
              <w:rPr>
                <w:rFonts w:cs="Arial"/>
                <w:szCs w:val="20"/>
                <w:lang w:val="en-GB"/>
              </w:rPr>
              <w:t>The disclosing Party makes no representation or warranty as to the completeness of the supplied Confidential Information and shall have no duty under the Rules and Regulations to update such Confidential Information. The disclosing Party shall however inform the other Party as soon as possible after becoming aware of any inaccuracy or incompleteness of the Confidential Information supplied that may affect the outcome of the Permitted Purpose.</w:t>
            </w:r>
          </w:p>
          <w:p w14:paraId="342801CF" w14:textId="77777777" w:rsidR="00A04DAC" w:rsidRPr="00DE3540" w:rsidRDefault="00A04DAC" w:rsidP="00913D80">
            <w:pPr>
              <w:widowControl w:val="0"/>
              <w:tabs>
                <w:tab w:val="left" w:pos="851"/>
              </w:tabs>
              <w:autoSpaceDE w:val="0"/>
              <w:autoSpaceDN w:val="0"/>
              <w:adjustRightInd w:val="0"/>
              <w:spacing w:before="120" w:after="120"/>
              <w:ind w:right="880"/>
              <w:rPr>
                <w:rFonts w:cs="Arial"/>
                <w:szCs w:val="20"/>
                <w:lang w:val="en-GB"/>
              </w:rPr>
            </w:pPr>
            <w:r w:rsidRPr="00DE3540">
              <w:rPr>
                <w:rFonts w:cs="Arial"/>
                <w:szCs w:val="20"/>
                <w:lang w:val="en-GB"/>
              </w:rPr>
              <w:t>The disclosing Party shall have no liability with respect to the use of any Confidential Information by the recipient, unless otherwise expressly agreed in a separate written agreement signed between the disclosing Party and the recipient.</w:t>
            </w:r>
          </w:p>
          <w:p w14:paraId="7DDA2422" w14:textId="77777777" w:rsidR="00A04DAC" w:rsidRPr="00DE3540" w:rsidRDefault="00A04DAC" w:rsidP="00913D80">
            <w:pPr>
              <w:ind w:right="880"/>
              <w:contextualSpacing/>
              <w:rPr>
                <w:rFonts w:cs="Arial"/>
                <w:szCs w:val="20"/>
                <w:lang w:val="en-GB"/>
              </w:rPr>
            </w:pPr>
          </w:p>
          <w:p w14:paraId="34A92690" w14:textId="736BBE2F" w:rsidR="00A04DAC" w:rsidRPr="00DE3540" w:rsidRDefault="00A04DAC" w:rsidP="00913D80">
            <w:pPr>
              <w:ind w:right="880"/>
              <w:contextualSpacing/>
              <w:rPr>
                <w:rFonts w:cs="Arial"/>
                <w:szCs w:val="20"/>
                <w:lang w:val="en-GB"/>
              </w:rPr>
            </w:pPr>
            <w:r w:rsidRPr="00DE3540">
              <w:rPr>
                <w:rFonts w:cs="Arial"/>
                <w:szCs w:val="20"/>
                <w:lang w:val="en-GB"/>
              </w:rPr>
              <w:t>The provisions of this Article shall remain in force for a period of five (5) years after termination of the Trading Agreement.</w:t>
            </w:r>
          </w:p>
          <w:p w14:paraId="076BFC73" w14:textId="2139D03A" w:rsidR="00BC19C9" w:rsidRPr="00DE3540" w:rsidRDefault="00BC19C9" w:rsidP="00913D80">
            <w:pPr>
              <w:ind w:right="880"/>
              <w:contextualSpacing/>
              <w:rPr>
                <w:rFonts w:cs="Arial"/>
                <w:szCs w:val="20"/>
                <w:lang w:val="en-GB"/>
              </w:rPr>
            </w:pPr>
          </w:p>
          <w:p w14:paraId="41F5FBF7" w14:textId="6D5DE82B" w:rsidR="00BC19C9" w:rsidRPr="00DE3540" w:rsidRDefault="00BC19C9" w:rsidP="00913D80">
            <w:pPr>
              <w:ind w:right="880"/>
              <w:contextualSpacing/>
              <w:rPr>
                <w:rFonts w:cs="Arial"/>
                <w:szCs w:val="20"/>
                <w:lang w:val="en-GB"/>
              </w:rPr>
            </w:pPr>
          </w:p>
          <w:p w14:paraId="46A0B507" w14:textId="4F807DDC" w:rsidR="00BC19C9" w:rsidRPr="00DE3540" w:rsidRDefault="00BC19C9" w:rsidP="00913D80">
            <w:pPr>
              <w:ind w:right="880"/>
              <w:contextualSpacing/>
              <w:rPr>
                <w:rFonts w:cs="Arial"/>
                <w:szCs w:val="20"/>
                <w:lang w:val="en-GB"/>
              </w:rPr>
            </w:pPr>
          </w:p>
          <w:p w14:paraId="0F6940E9" w14:textId="77777777" w:rsidR="00BC19C9" w:rsidRPr="00DE3540" w:rsidRDefault="00BC19C9" w:rsidP="00913D80">
            <w:pPr>
              <w:ind w:right="880"/>
              <w:contextualSpacing/>
              <w:rPr>
                <w:rFonts w:cs="Arial"/>
                <w:szCs w:val="20"/>
                <w:lang w:val="en-GB"/>
              </w:rPr>
            </w:pPr>
          </w:p>
          <w:p w14:paraId="58391FAD" w14:textId="77777777" w:rsidR="00A04DAC" w:rsidRPr="00DE3540" w:rsidRDefault="00A04DAC" w:rsidP="00913D80">
            <w:pPr>
              <w:ind w:right="880"/>
              <w:contextualSpacing/>
              <w:rPr>
                <w:rFonts w:cs="Arial"/>
                <w:szCs w:val="20"/>
                <w:lang w:val="en-GB"/>
              </w:rPr>
            </w:pPr>
          </w:p>
          <w:p w14:paraId="228126FC" w14:textId="77777777" w:rsidR="00A04DAC" w:rsidRPr="00DE3540" w:rsidRDefault="00A04DAC" w:rsidP="00913D80">
            <w:pPr>
              <w:pStyle w:val="Normalrgles"/>
              <w:numPr>
                <w:ilvl w:val="0"/>
                <w:numId w:val="10"/>
              </w:numPr>
              <w:ind w:left="993" w:right="880" w:hanging="993"/>
              <w:rPr>
                <w:lang w:val="en-GB"/>
              </w:rPr>
            </w:pPr>
            <w:r w:rsidRPr="00DE3540">
              <w:rPr>
                <w:lang w:val="en-GB"/>
              </w:rPr>
              <w:lastRenderedPageBreak/>
              <w:tab/>
            </w:r>
            <w:r w:rsidRPr="00DE3540">
              <w:rPr>
                <w:lang w:val="en-GB"/>
              </w:rPr>
              <w:tab/>
            </w:r>
            <w:r w:rsidRPr="00DE3540">
              <w:rPr>
                <w:u w:val="single"/>
                <w:lang w:val="en-GB"/>
              </w:rPr>
              <w:t>Governing Law</w:t>
            </w:r>
          </w:p>
          <w:p w14:paraId="4FC1640B" w14:textId="77777777" w:rsidR="00A04DAC" w:rsidRPr="00DE3540" w:rsidRDefault="00A04DAC" w:rsidP="00913D80">
            <w:pPr>
              <w:ind w:right="880"/>
              <w:rPr>
                <w:rFonts w:cs="Arial"/>
                <w:lang w:val="en-GB"/>
              </w:rPr>
            </w:pPr>
          </w:p>
          <w:p w14:paraId="4927D34F" w14:textId="77777777" w:rsidR="00A04DAC" w:rsidRPr="00DE3540" w:rsidRDefault="00A04DAC" w:rsidP="00913D80">
            <w:pPr>
              <w:ind w:right="880"/>
              <w:rPr>
                <w:rFonts w:cs="Arial"/>
                <w:lang w:val="en-GB"/>
              </w:rPr>
            </w:pPr>
            <w:r w:rsidRPr="00DE3540">
              <w:rPr>
                <w:rFonts w:cs="Arial"/>
                <w:lang w:val="en-GB"/>
              </w:rPr>
              <w:t>This Trading Agreement is governed by French law, which applies equally to substantive rules and procedural rules.</w:t>
            </w:r>
          </w:p>
          <w:p w14:paraId="17E26B52" w14:textId="77777777" w:rsidR="00A04DAC" w:rsidRPr="00DE3540" w:rsidRDefault="00A04DAC" w:rsidP="00913D80">
            <w:pPr>
              <w:ind w:right="880"/>
              <w:rPr>
                <w:rFonts w:cs="Arial"/>
                <w:lang w:val="en-GB"/>
              </w:rPr>
            </w:pPr>
          </w:p>
          <w:p w14:paraId="643BF8A9" w14:textId="77777777" w:rsidR="00A04DAC" w:rsidRPr="00DE3540" w:rsidRDefault="00A04DAC" w:rsidP="00913D80">
            <w:pPr>
              <w:pStyle w:val="Normalrgles"/>
              <w:numPr>
                <w:ilvl w:val="0"/>
                <w:numId w:val="10"/>
              </w:numPr>
              <w:ind w:left="993" w:right="880" w:hanging="993"/>
              <w:jc w:val="left"/>
              <w:rPr>
                <w:u w:val="single"/>
                <w:lang w:val="en-GB"/>
              </w:rPr>
            </w:pPr>
            <w:r w:rsidRPr="00DE3540">
              <w:rPr>
                <w:bCs w:val="0"/>
                <w:lang w:val="en-GB"/>
              </w:rPr>
              <w:t xml:space="preserve">  </w:t>
            </w:r>
            <w:r w:rsidRPr="00DE3540">
              <w:rPr>
                <w:u w:val="single"/>
                <w:lang w:val="en-GB"/>
              </w:rPr>
              <w:t>Safeguarding clause</w:t>
            </w:r>
          </w:p>
          <w:p w14:paraId="6BBF5D5C" w14:textId="77777777" w:rsidR="00A04DAC" w:rsidRPr="00DE3540" w:rsidRDefault="00A04DAC" w:rsidP="00913D80">
            <w:pPr>
              <w:pStyle w:val="Normalrgles"/>
              <w:ind w:right="880"/>
              <w:rPr>
                <w:u w:val="single"/>
                <w:lang w:val="en-GB"/>
              </w:rPr>
            </w:pPr>
          </w:p>
          <w:p w14:paraId="276D76D4" w14:textId="77777777" w:rsidR="00A04DAC" w:rsidRPr="00DE3540" w:rsidRDefault="00A04DAC" w:rsidP="00913D80">
            <w:pPr>
              <w:ind w:right="880"/>
              <w:rPr>
                <w:rFonts w:cs="Arial"/>
                <w:lang w:val="en-GB"/>
              </w:rPr>
            </w:pPr>
            <w:r w:rsidRPr="00DE3540">
              <w:rPr>
                <w:rFonts w:cs="Arial"/>
                <w:lang w:val="en-GB"/>
              </w:rPr>
              <w:t xml:space="preserve">The rights and obligations relating to the object of the Agreement shall be governed exclusively by the provisions of this Trading Agreement. </w:t>
            </w:r>
          </w:p>
          <w:p w14:paraId="2D7465C7" w14:textId="77777777" w:rsidR="00A04DAC" w:rsidRPr="00DE3540" w:rsidRDefault="00A04DAC" w:rsidP="00913D80">
            <w:pPr>
              <w:ind w:right="880"/>
              <w:rPr>
                <w:rFonts w:cs="Arial"/>
                <w:lang w:val="en-GB"/>
              </w:rPr>
            </w:pPr>
          </w:p>
          <w:p w14:paraId="65715710" w14:textId="77777777" w:rsidR="00A04DAC" w:rsidRPr="00DE3540" w:rsidRDefault="00A04DAC" w:rsidP="00913D80">
            <w:pPr>
              <w:pStyle w:val="Normalrgles"/>
              <w:numPr>
                <w:ilvl w:val="0"/>
                <w:numId w:val="10"/>
              </w:numPr>
              <w:ind w:left="993" w:right="880" w:hanging="993"/>
              <w:rPr>
                <w:lang w:val="en-GB"/>
              </w:rPr>
            </w:pPr>
            <w:r w:rsidRPr="00DE3540">
              <w:rPr>
                <w:lang w:val="en-GB"/>
              </w:rPr>
              <w:tab/>
            </w:r>
            <w:r w:rsidRPr="00DE3540">
              <w:rPr>
                <w:lang w:val="en-GB"/>
              </w:rPr>
              <w:tab/>
            </w:r>
            <w:r w:rsidRPr="00DE3540">
              <w:rPr>
                <w:u w:val="single"/>
                <w:lang w:val="en-GB"/>
              </w:rPr>
              <w:t>Language</w:t>
            </w:r>
          </w:p>
          <w:p w14:paraId="4825DD80" w14:textId="77777777" w:rsidR="00A04DAC" w:rsidRPr="00DE3540" w:rsidRDefault="00A04DAC" w:rsidP="00913D80">
            <w:pPr>
              <w:pStyle w:val="Normalrgles"/>
              <w:ind w:right="880"/>
              <w:rPr>
                <w:lang w:val="en-GB"/>
              </w:rPr>
            </w:pPr>
          </w:p>
          <w:p w14:paraId="6FAF456C" w14:textId="77777777" w:rsidR="00CE13CB" w:rsidRPr="00DE3540" w:rsidRDefault="00CE13CB" w:rsidP="00913D80">
            <w:pPr>
              <w:ind w:right="880"/>
              <w:rPr>
                <w:rFonts w:cs="Arial"/>
                <w:lang w:val="en-GB"/>
              </w:rPr>
            </w:pPr>
            <w:r w:rsidRPr="00DE3540">
              <w:rPr>
                <w:rFonts w:cs="Arial"/>
                <w:lang w:val="en-GB"/>
              </w:rPr>
              <w:t xml:space="preserve">The Parties have signed this Trading Agreement in </w:t>
            </w:r>
            <w:r w:rsidR="004422B9" w:rsidRPr="00DE3540">
              <w:rPr>
                <w:rFonts w:cs="Arial"/>
                <w:lang w:val="en-GB"/>
              </w:rPr>
              <w:t>three</w:t>
            </w:r>
            <w:r w:rsidRPr="00DE3540">
              <w:rPr>
                <w:rFonts w:cs="Arial"/>
                <w:lang w:val="en-GB"/>
              </w:rPr>
              <w:t xml:space="preserve"> (</w:t>
            </w:r>
            <w:r w:rsidR="004422B9" w:rsidRPr="00DE3540">
              <w:rPr>
                <w:rFonts w:cs="Arial"/>
                <w:lang w:val="en-GB"/>
              </w:rPr>
              <w:t>3</w:t>
            </w:r>
            <w:r w:rsidRPr="00DE3540">
              <w:rPr>
                <w:rFonts w:cs="Arial"/>
                <w:lang w:val="en-GB"/>
              </w:rPr>
              <w:t>) originals. Any notice between the Parties shall be done in written (for EPEX SPOT SE, including per email), in English only. EPEX SPOT SE may issue notifications, notices, press releases, correspondence, documentation in another language (notably French, German, or Dutch) but in the event of any conflict between the English version of this Agreement and the Rules and Regulation and any other document into a foreign language, the English version shall prevail.</w:t>
            </w:r>
          </w:p>
          <w:p w14:paraId="32073CD7" w14:textId="77777777" w:rsidR="00A04DAC" w:rsidRPr="00DE3540" w:rsidRDefault="00A04DAC" w:rsidP="00913D80">
            <w:pPr>
              <w:ind w:right="880"/>
              <w:rPr>
                <w:rFonts w:cs="Arial"/>
                <w:color w:val="000000"/>
                <w:szCs w:val="20"/>
                <w:lang w:val="en-GB" w:eastAsia="de-DE"/>
              </w:rPr>
            </w:pPr>
          </w:p>
          <w:p w14:paraId="5AB5E0A4" w14:textId="77777777" w:rsidR="00A04DAC" w:rsidRPr="00DE3540" w:rsidRDefault="00A04DAC" w:rsidP="00913D80">
            <w:pPr>
              <w:pStyle w:val="Heading4"/>
              <w:keepNext w:val="0"/>
              <w:numPr>
                <w:ilvl w:val="0"/>
                <w:numId w:val="10"/>
              </w:numPr>
              <w:tabs>
                <w:tab w:val="left" w:pos="1163"/>
              </w:tabs>
              <w:spacing w:before="0" w:after="0"/>
              <w:ind w:left="426" w:right="880" w:hanging="389"/>
              <w:contextualSpacing/>
              <w:rPr>
                <w:rFonts w:cs="Arial"/>
                <w:b w:val="0"/>
                <w:sz w:val="20"/>
                <w:szCs w:val="20"/>
                <w:u w:val="single"/>
                <w:lang w:val="en-GB"/>
              </w:rPr>
            </w:pPr>
            <w:bookmarkStart w:id="4" w:name="_Toc435524070"/>
            <w:bookmarkStart w:id="5" w:name="_Toc435524570"/>
            <w:r w:rsidRPr="00DE3540">
              <w:rPr>
                <w:rFonts w:cs="Arial"/>
                <w:b w:val="0"/>
                <w:sz w:val="20"/>
                <w:szCs w:val="20"/>
                <w:u w:val="single"/>
                <w:lang w:val="en-GB"/>
              </w:rPr>
              <w:t>Jurisdiction and dispute resolution</w:t>
            </w:r>
            <w:bookmarkEnd w:id="4"/>
            <w:bookmarkEnd w:id="5"/>
          </w:p>
          <w:p w14:paraId="0E77D9EF" w14:textId="77777777" w:rsidR="00A04DAC" w:rsidRPr="00DE3540" w:rsidRDefault="00A04DAC" w:rsidP="00913D80">
            <w:pPr>
              <w:pStyle w:val="Level3"/>
              <w:numPr>
                <w:ilvl w:val="0"/>
                <w:numId w:val="0"/>
              </w:numPr>
              <w:spacing w:line="240" w:lineRule="auto"/>
              <w:ind w:right="880"/>
              <w:rPr>
                <w:rFonts w:cs="Arial"/>
                <w:kern w:val="0"/>
                <w:szCs w:val="20"/>
                <w:lang w:eastAsia="fr-FR"/>
              </w:rPr>
            </w:pPr>
          </w:p>
          <w:p w14:paraId="26F05DF3" w14:textId="77777777" w:rsidR="00A04DAC" w:rsidRPr="00DE3540" w:rsidRDefault="00A04DAC" w:rsidP="00913D80">
            <w:pPr>
              <w:pStyle w:val="Level3"/>
              <w:numPr>
                <w:ilvl w:val="0"/>
                <w:numId w:val="0"/>
              </w:numPr>
              <w:spacing w:line="240" w:lineRule="auto"/>
              <w:ind w:right="880"/>
              <w:rPr>
                <w:rFonts w:cs="Arial"/>
                <w:kern w:val="0"/>
                <w:szCs w:val="20"/>
                <w:lang w:eastAsia="fr-FR"/>
              </w:rPr>
            </w:pPr>
            <w:r w:rsidRPr="00DE3540">
              <w:rPr>
                <w:rFonts w:cs="Arial"/>
                <w:kern w:val="0"/>
                <w:szCs w:val="20"/>
                <w:lang w:eastAsia="fr-FR"/>
              </w:rPr>
              <w:t xml:space="preserve">In the case of any dispute arising out of or in connection </w:t>
            </w:r>
            <w:r w:rsidRPr="00DE3540">
              <w:rPr>
                <w:rFonts w:cs="Arial"/>
                <w:szCs w:val="20"/>
              </w:rPr>
              <w:t xml:space="preserve">with the validity, interpretation, performance, non-performance or termination of the Trading Agreement, </w:t>
            </w:r>
            <w:r w:rsidRPr="00DE3540">
              <w:rPr>
                <w:rFonts w:cs="Arial"/>
                <w:kern w:val="0"/>
                <w:szCs w:val="20"/>
                <w:lang w:eastAsia="fr-FR"/>
              </w:rPr>
              <w:t>the Chief Executive Officers of EPEX SPOT SE and the Exchange Member</w:t>
            </w:r>
            <w:r w:rsidR="00574DA1" w:rsidRPr="00DE3540">
              <w:rPr>
                <w:rFonts w:cs="Arial"/>
                <w:kern w:val="0"/>
                <w:szCs w:val="20"/>
                <w:lang w:eastAsia="fr-FR"/>
              </w:rPr>
              <w:t>s</w:t>
            </w:r>
            <w:r w:rsidRPr="00DE3540">
              <w:rPr>
                <w:rFonts w:cs="Arial"/>
                <w:kern w:val="0"/>
                <w:szCs w:val="20"/>
                <w:lang w:eastAsia="fr-FR"/>
              </w:rPr>
              <w:t xml:space="preserve"> shall meet to attempt to resolve the dispute in good faith without recourse to legal proceedings, within fifteen (15) working days upon request of the most diligent Party or within any other time period agreed between the Parties. </w:t>
            </w:r>
          </w:p>
          <w:p w14:paraId="6E50E8A0" w14:textId="77777777" w:rsidR="00A04DAC" w:rsidRPr="00DE3540" w:rsidRDefault="00A04DAC" w:rsidP="00913D80">
            <w:pPr>
              <w:pStyle w:val="Level3"/>
              <w:numPr>
                <w:ilvl w:val="0"/>
                <w:numId w:val="0"/>
              </w:numPr>
              <w:spacing w:line="240" w:lineRule="auto"/>
              <w:ind w:right="880"/>
              <w:rPr>
                <w:rFonts w:cs="Arial"/>
                <w:kern w:val="0"/>
                <w:szCs w:val="20"/>
                <w:lang w:eastAsia="fr-FR"/>
              </w:rPr>
            </w:pPr>
            <w:r w:rsidRPr="00DE3540">
              <w:rPr>
                <w:rFonts w:cs="Arial"/>
                <w:szCs w:val="20"/>
              </w:rPr>
              <w:t xml:space="preserve">Should the Parties fail to reach an agreement within fifteen (15) days or any other time period agreed between the Parties, all disputes arising out of or in connection with the validity, interpretation, performance, non-performance or termination of this Agreement shall be submitted to the CMAP (Centre for Mediation and Arbitration of Paris, Paris Chamber of Commerce and Industry - 39 avenue Franklin D. Roosevelt, 75008 Paris, France) rules for mediation and, in the event that no settlement is thereby reached, to the CMAP rules for arbitration, the Parties having agreed to adhere to said CMAP Rules. When submitted to arbitration, such dispute shall be settled by three arbitrators appointed in accordance with the CMAP rules for arbitration. The language of arbitration shall be English. </w:t>
            </w:r>
          </w:p>
          <w:p w14:paraId="244D2073" w14:textId="4FA6154D" w:rsidR="00BC19C9" w:rsidRPr="00DE3540" w:rsidRDefault="00A04DAC" w:rsidP="00913D80">
            <w:pPr>
              <w:ind w:right="880"/>
              <w:rPr>
                <w:rFonts w:cs="Arial"/>
                <w:szCs w:val="20"/>
                <w:lang w:val="en-GB"/>
              </w:rPr>
            </w:pPr>
            <w:r w:rsidRPr="00DE3540">
              <w:rPr>
                <w:rFonts w:cs="Arial"/>
                <w:szCs w:val="20"/>
                <w:lang w:val="en-GB"/>
              </w:rPr>
              <w:t>Nothing in this Article shall preclude the Parties from claiming for interim or conservatory measures or any other injunctive relief in summary proceedings before the competent courts. The claim of a Party before a judicial authority for such measures, or for the enforcement of any interim or conservatory measures ordered by the arbitration tribunal, shall not be deemed as a breach or waiver of the arbitration agreement and shall not affect the relevant powers reserved to the arbitration tribunal. Any order or provision issued by the judicial authority must be notified without delay to the arbitrators.</w:t>
            </w:r>
          </w:p>
          <w:p w14:paraId="318C1CDD" w14:textId="4C6D8DA3" w:rsidR="00BC19C9" w:rsidRPr="00DE3540" w:rsidRDefault="00BC19C9" w:rsidP="00913D80">
            <w:pPr>
              <w:ind w:right="880"/>
              <w:rPr>
                <w:rFonts w:cs="Arial"/>
                <w:szCs w:val="20"/>
                <w:lang w:val="en-GB"/>
              </w:rPr>
            </w:pPr>
          </w:p>
          <w:p w14:paraId="21DF751E" w14:textId="172F7CCA" w:rsidR="00BC19C9" w:rsidRPr="00DE3540" w:rsidRDefault="00BC19C9" w:rsidP="00913D80">
            <w:pPr>
              <w:ind w:right="880"/>
              <w:rPr>
                <w:rFonts w:cs="Arial"/>
                <w:szCs w:val="20"/>
                <w:lang w:val="en-GB"/>
              </w:rPr>
            </w:pPr>
          </w:p>
          <w:p w14:paraId="13D302FD" w14:textId="66A554F7" w:rsidR="00BC19C9" w:rsidRPr="00DE3540" w:rsidRDefault="00BC19C9" w:rsidP="00913D80">
            <w:pPr>
              <w:ind w:right="880"/>
              <w:rPr>
                <w:rFonts w:cs="Arial"/>
                <w:szCs w:val="20"/>
                <w:lang w:val="en-GB"/>
              </w:rPr>
            </w:pPr>
          </w:p>
          <w:p w14:paraId="6FB97E44" w14:textId="03DE4FBC" w:rsidR="00BC19C9" w:rsidRPr="00DE3540" w:rsidRDefault="00BC19C9" w:rsidP="00913D80">
            <w:pPr>
              <w:ind w:right="880"/>
              <w:rPr>
                <w:rFonts w:cs="Arial"/>
                <w:szCs w:val="20"/>
                <w:lang w:val="en-GB"/>
              </w:rPr>
            </w:pPr>
          </w:p>
          <w:p w14:paraId="02A59AB8" w14:textId="6F0B3F27" w:rsidR="00BC19C9" w:rsidRPr="00DE3540" w:rsidRDefault="00BC19C9" w:rsidP="00913D80">
            <w:pPr>
              <w:ind w:right="880"/>
              <w:rPr>
                <w:rFonts w:cs="Arial"/>
                <w:szCs w:val="20"/>
                <w:lang w:val="en-GB"/>
              </w:rPr>
            </w:pPr>
          </w:p>
          <w:p w14:paraId="1D82B754" w14:textId="134BDCB1" w:rsidR="00BC19C9" w:rsidRPr="00DE3540" w:rsidRDefault="00BC19C9" w:rsidP="00913D80">
            <w:pPr>
              <w:ind w:right="880"/>
              <w:rPr>
                <w:rFonts w:cs="Arial"/>
                <w:szCs w:val="20"/>
                <w:lang w:val="en-GB"/>
              </w:rPr>
            </w:pPr>
          </w:p>
          <w:p w14:paraId="605E3FDA" w14:textId="288A143A" w:rsidR="00BC19C9" w:rsidRPr="00DE3540" w:rsidRDefault="00BC19C9" w:rsidP="00913D80">
            <w:pPr>
              <w:ind w:right="880"/>
              <w:rPr>
                <w:rFonts w:cs="Arial"/>
                <w:szCs w:val="20"/>
                <w:lang w:val="en-GB"/>
              </w:rPr>
            </w:pPr>
          </w:p>
          <w:p w14:paraId="5436C88A" w14:textId="39A7B0A1" w:rsidR="00BC19C9" w:rsidRPr="00DE3540" w:rsidRDefault="00BC19C9" w:rsidP="00913D80">
            <w:pPr>
              <w:ind w:right="880"/>
              <w:rPr>
                <w:rFonts w:cs="Arial"/>
                <w:szCs w:val="20"/>
                <w:lang w:val="en-GB"/>
              </w:rPr>
            </w:pPr>
          </w:p>
          <w:p w14:paraId="712FE860" w14:textId="502A00C4" w:rsidR="00BC19C9" w:rsidRPr="00DE3540" w:rsidRDefault="00BC19C9" w:rsidP="00913D80">
            <w:pPr>
              <w:ind w:right="880"/>
              <w:rPr>
                <w:rFonts w:cs="Arial"/>
                <w:szCs w:val="20"/>
                <w:lang w:val="en-GB"/>
              </w:rPr>
            </w:pPr>
          </w:p>
          <w:p w14:paraId="766C35AB" w14:textId="136064FC" w:rsidR="00BC19C9" w:rsidRPr="00DE3540" w:rsidRDefault="00BC19C9" w:rsidP="00913D80">
            <w:pPr>
              <w:ind w:right="880"/>
              <w:rPr>
                <w:rFonts w:cs="Arial"/>
                <w:szCs w:val="20"/>
                <w:lang w:val="en-GB"/>
              </w:rPr>
            </w:pPr>
          </w:p>
          <w:p w14:paraId="740EC7CC" w14:textId="1B592CC4" w:rsidR="00BC19C9" w:rsidRPr="00DE3540" w:rsidRDefault="00BC19C9" w:rsidP="00913D80">
            <w:pPr>
              <w:ind w:right="880"/>
              <w:rPr>
                <w:rFonts w:cs="Arial"/>
                <w:szCs w:val="20"/>
                <w:lang w:val="en-GB"/>
              </w:rPr>
            </w:pPr>
          </w:p>
          <w:p w14:paraId="47170DA1" w14:textId="11D5092B" w:rsidR="00BC19C9" w:rsidRDefault="00BC19C9" w:rsidP="00913D80">
            <w:pPr>
              <w:ind w:right="880"/>
              <w:rPr>
                <w:rFonts w:cs="Arial"/>
                <w:szCs w:val="20"/>
                <w:lang w:val="en-GB"/>
              </w:rPr>
            </w:pPr>
          </w:p>
          <w:p w14:paraId="34CD81B3" w14:textId="77777777" w:rsidR="007A0734" w:rsidRPr="00DE3540" w:rsidRDefault="007A0734" w:rsidP="00913D80">
            <w:pPr>
              <w:ind w:right="880"/>
              <w:rPr>
                <w:rFonts w:cs="Arial"/>
                <w:szCs w:val="20"/>
                <w:lang w:val="en-GB"/>
              </w:rPr>
            </w:pPr>
          </w:p>
          <w:p w14:paraId="4FA6F83D" w14:textId="14C6D5DE" w:rsidR="00BC19C9" w:rsidRPr="00DE3540" w:rsidRDefault="00BC19C9" w:rsidP="00913D80">
            <w:pPr>
              <w:ind w:right="880"/>
              <w:rPr>
                <w:rFonts w:cs="Arial"/>
                <w:szCs w:val="20"/>
                <w:lang w:val="en-GB"/>
              </w:rPr>
            </w:pPr>
          </w:p>
          <w:p w14:paraId="2B076903" w14:textId="5822435B" w:rsidR="00BC19C9" w:rsidRPr="00DE3540" w:rsidRDefault="00BC19C9" w:rsidP="00913D80">
            <w:pPr>
              <w:ind w:right="880"/>
              <w:rPr>
                <w:rFonts w:cs="Arial"/>
                <w:szCs w:val="20"/>
                <w:lang w:val="en-GB"/>
              </w:rPr>
            </w:pPr>
          </w:p>
          <w:p w14:paraId="357ECECE" w14:textId="35A02ADF" w:rsidR="00BC19C9" w:rsidRPr="00DE3540" w:rsidRDefault="00BC19C9" w:rsidP="00913D80">
            <w:pPr>
              <w:ind w:right="880"/>
              <w:rPr>
                <w:rFonts w:cs="Arial"/>
                <w:szCs w:val="20"/>
                <w:lang w:val="en-GB"/>
              </w:rPr>
            </w:pPr>
          </w:p>
          <w:p w14:paraId="5C996FC5" w14:textId="031208B1" w:rsidR="00BC19C9" w:rsidRPr="00DE3540" w:rsidRDefault="00BC19C9" w:rsidP="00913D80">
            <w:pPr>
              <w:ind w:right="880"/>
              <w:rPr>
                <w:rFonts w:cs="Arial"/>
                <w:szCs w:val="20"/>
                <w:lang w:val="en-GB"/>
              </w:rPr>
            </w:pPr>
          </w:p>
          <w:p w14:paraId="65E41423" w14:textId="77777777" w:rsidR="00BC19C9" w:rsidRPr="00DE3540" w:rsidRDefault="00BC19C9" w:rsidP="00913D80">
            <w:pPr>
              <w:ind w:right="880"/>
              <w:rPr>
                <w:rFonts w:cs="Arial"/>
                <w:szCs w:val="20"/>
                <w:lang w:val="en-GB"/>
              </w:rPr>
            </w:pPr>
          </w:p>
          <w:p w14:paraId="293A67C6" w14:textId="77777777" w:rsidR="00170846" w:rsidRDefault="00170846" w:rsidP="00170846">
            <w:pPr>
              <w:pStyle w:val="Heading4"/>
              <w:tabs>
                <w:tab w:val="left" w:pos="1163"/>
              </w:tabs>
              <w:spacing w:before="0" w:after="0"/>
              <w:ind w:right="879"/>
              <w:rPr>
                <w:rFonts w:cs="Arial"/>
                <w:b w:val="0"/>
                <w:sz w:val="20"/>
                <w:szCs w:val="20"/>
                <w:u w:val="single"/>
                <w:lang w:val="en-US"/>
              </w:rPr>
            </w:pPr>
          </w:p>
          <w:p w14:paraId="61958EC0" w14:textId="369C6779" w:rsidR="00615782" w:rsidRPr="00DE3540" w:rsidRDefault="00615782" w:rsidP="00170846">
            <w:pPr>
              <w:pStyle w:val="Normalrgles"/>
              <w:numPr>
                <w:ilvl w:val="0"/>
                <w:numId w:val="10"/>
              </w:numPr>
              <w:ind w:left="993" w:right="880" w:hanging="993"/>
              <w:rPr>
                <w:szCs w:val="20"/>
                <w:u w:val="single"/>
                <w:lang w:val="en-US"/>
              </w:rPr>
            </w:pPr>
            <w:r w:rsidRPr="00DE3540">
              <w:rPr>
                <w:szCs w:val="20"/>
                <w:u w:val="single"/>
                <w:lang w:val="en-US"/>
              </w:rPr>
              <w:lastRenderedPageBreak/>
              <w:t>Access to EPEX SPOT Market Segments</w:t>
            </w:r>
          </w:p>
          <w:p w14:paraId="41923A4F" w14:textId="77777777" w:rsidR="00615782" w:rsidRPr="00DE3540" w:rsidRDefault="00615782" w:rsidP="00913D80">
            <w:pPr>
              <w:ind w:right="880"/>
              <w:rPr>
                <w:rFonts w:cs="Arial"/>
                <w:szCs w:val="20"/>
                <w:lang w:val="en-US"/>
              </w:rPr>
            </w:pPr>
          </w:p>
          <w:p w14:paraId="3977C579" w14:textId="3450F905" w:rsidR="00A863FF" w:rsidRDefault="00615782" w:rsidP="007A0734">
            <w:pPr>
              <w:spacing w:after="120"/>
              <w:ind w:right="879"/>
              <w:rPr>
                <w:rFonts w:cs="Arial"/>
                <w:bCs/>
                <w:szCs w:val="20"/>
                <w:lang w:val="en-GB"/>
              </w:rPr>
            </w:pPr>
            <w:r w:rsidRPr="00DE3540">
              <w:rPr>
                <w:rFonts w:cs="Arial"/>
                <w:bCs/>
                <w:szCs w:val="20"/>
                <w:lang w:val="en-GB"/>
              </w:rPr>
              <w:t xml:space="preserve">Pursuant to Article </w:t>
            </w:r>
            <w:r w:rsidR="00C57658" w:rsidRPr="00DE3540">
              <w:rPr>
                <w:rFonts w:cs="Arial"/>
                <w:bCs/>
                <w:szCs w:val="20"/>
                <w:lang w:val="en-GB"/>
              </w:rPr>
              <w:t>5</w:t>
            </w:r>
            <w:r w:rsidRPr="00DE3540">
              <w:rPr>
                <w:rFonts w:cs="Arial"/>
                <w:bCs/>
                <w:szCs w:val="20"/>
                <w:lang w:val="en-GB"/>
              </w:rPr>
              <w:t xml:space="preserve"> the Exchange Members</w:t>
            </w:r>
            <w:r w:rsidR="00094398">
              <w:rPr>
                <w:rFonts w:cs="Arial"/>
                <w:bCs/>
                <w:szCs w:val="20"/>
                <w:lang w:val="en-GB"/>
              </w:rPr>
              <w:t xml:space="preserve"> apply</w:t>
            </w:r>
            <w:r w:rsidRPr="00DE3540">
              <w:rPr>
                <w:rFonts w:cs="Arial"/>
                <w:bCs/>
                <w:szCs w:val="20"/>
                <w:lang w:val="en-GB"/>
              </w:rPr>
              <w:t xml:space="preserve"> to be authorized to access trading for the fol</w:t>
            </w:r>
            <w:r w:rsidR="00862640" w:rsidRPr="00DE3540">
              <w:rPr>
                <w:rFonts w:cs="Arial"/>
                <w:bCs/>
                <w:szCs w:val="20"/>
                <w:lang w:val="en-GB"/>
              </w:rPr>
              <w:t>lowing categories of contracts:</w:t>
            </w:r>
          </w:p>
          <w:p w14:paraId="10FFB9D3" w14:textId="77777777" w:rsidR="00C069D7" w:rsidRPr="006E3784" w:rsidRDefault="00C069D7" w:rsidP="00C069D7">
            <w:pPr>
              <w:ind w:right="850"/>
              <w:rPr>
                <w:rFonts w:cs="Arial"/>
                <w:lang w:val="en-GB"/>
              </w:rPr>
            </w:pPr>
          </w:p>
          <w:tbl>
            <w:tblPr>
              <w:tblW w:w="8962" w:type="dxa"/>
              <w:tblLook w:val="04A0" w:firstRow="1" w:lastRow="0" w:firstColumn="1" w:lastColumn="0" w:noHBand="0" w:noVBand="1"/>
            </w:tblPr>
            <w:tblGrid>
              <w:gridCol w:w="418"/>
              <w:gridCol w:w="2591"/>
              <w:gridCol w:w="364"/>
              <w:gridCol w:w="201"/>
              <w:gridCol w:w="422"/>
              <w:gridCol w:w="2415"/>
              <w:gridCol w:w="425"/>
              <w:gridCol w:w="2126"/>
            </w:tblGrid>
            <w:tr w:rsidR="00C069D7" w:rsidRPr="003C0DCC" w14:paraId="6694AA90" w14:textId="77777777" w:rsidTr="006F39ED">
              <w:trPr>
                <w:trHeight w:val="587"/>
              </w:trPr>
              <w:tc>
                <w:tcPr>
                  <w:tcW w:w="3009" w:type="dxa"/>
                  <w:gridSpan w:val="2"/>
                  <w:tcBorders>
                    <w:top w:val="single" w:sz="4" w:space="0" w:color="auto"/>
                    <w:left w:val="single" w:sz="4" w:space="0" w:color="auto"/>
                    <w:bottom w:val="single" w:sz="4" w:space="0" w:color="auto"/>
                    <w:right w:val="single" w:sz="4" w:space="0" w:color="auto"/>
                  </w:tcBorders>
                  <w:vAlign w:val="center"/>
                </w:tcPr>
                <w:p w14:paraId="3D88A001" w14:textId="77777777" w:rsidR="00C069D7" w:rsidRPr="003C0DCC" w:rsidRDefault="00C069D7" w:rsidP="00C069D7">
                  <w:pPr>
                    <w:jc w:val="center"/>
                    <w:rPr>
                      <w:rFonts w:cs="Arial"/>
                      <w:b/>
                      <w:bCs/>
                      <w:color w:val="000000"/>
                      <w:sz w:val="28"/>
                      <w:szCs w:val="28"/>
                      <w:lang w:val="en-GB" w:eastAsia="en-GB"/>
                    </w:rPr>
                  </w:pPr>
                  <w:r w:rsidRPr="003C0DCC">
                    <w:rPr>
                      <w:rFonts w:cs="Arial"/>
                      <w:b/>
                      <w:bCs/>
                      <w:color w:val="000000"/>
                      <w:sz w:val="28"/>
                      <w:szCs w:val="28"/>
                      <w:lang w:val="en-GB" w:eastAsia="en-GB"/>
                    </w:rPr>
                    <w:t>Day-Ahead</w:t>
                  </w:r>
                </w:p>
              </w:tc>
              <w:tc>
                <w:tcPr>
                  <w:tcW w:w="565" w:type="dxa"/>
                  <w:gridSpan w:val="2"/>
                  <w:tcBorders>
                    <w:left w:val="nil"/>
                    <w:right w:val="single" w:sz="4" w:space="0" w:color="auto"/>
                  </w:tcBorders>
                </w:tcPr>
                <w:p w14:paraId="3D6F23B9" w14:textId="77777777" w:rsidR="00C069D7" w:rsidRPr="003C0DCC" w:rsidRDefault="00C069D7" w:rsidP="00C069D7">
                  <w:pPr>
                    <w:jc w:val="center"/>
                    <w:rPr>
                      <w:rFonts w:cs="Arial"/>
                      <w:b/>
                      <w:bCs/>
                      <w:color w:val="000000"/>
                      <w:sz w:val="28"/>
                      <w:szCs w:val="28"/>
                      <w:lang w:val="en-GB" w:eastAsia="en-GB"/>
                    </w:rPr>
                  </w:pPr>
                </w:p>
              </w:tc>
              <w:tc>
                <w:tcPr>
                  <w:tcW w:w="5388" w:type="dxa"/>
                  <w:gridSpan w:val="4"/>
                  <w:tcBorders>
                    <w:top w:val="single" w:sz="4" w:space="0" w:color="auto"/>
                    <w:left w:val="single" w:sz="4" w:space="0" w:color="auto"/>
                    <w:bottom w:val="single" w:sz="4" w:space="0" w:color="auto"/>
                    <w:right w:val="single" w:sz="4" w:space="0" w:color="auto"/>
                  </w:tcBorders>
                  <w:vAlign w:val="center"/>
                </w:tcPr>
                <w:p w14:paraId="6BBA567B" w14:textId="77777777" w:rsidR="00C069D7" w:rsidRPr="003C0DCC" w:rsidRDefault="00C069D7" w:rsidP="00C069D7">
                  <w:pPr>
                    <w:jc w:val="center"/>
                    <w:rPr>
                      <w:rFonts w:cs="Arial"/>
                      <w:b/>
                      <w:bCs/>
                      <w:color w:val="000000"/>
                      <w:sz w:val="28"/>
                      <w:szCs w:val="28"/>
                      <w:lang w:val="en-GB" w:eastAsia="en-GB"/>
                    </w:rPr>
                  </w:pPr>
                  <w:r w:rsidRPr="003C0DCC">
                    <w:rPr>
                      <w:rFonts w:cs="Arial"/>
                      <w:b/>
                      <w:bCs/>
                      <w:color w:val="000000"/>
                      <w:sz w:val="28"/>
                      <w:szCs w:val="28"/>
                      <w:lang w:val="en-GB" w:eastAsia="en-GB"/>
                    </w:rPr>
                    <w:t>Intraday</w:t>
                  </w:r>
                </w:p>
              </w:tc>
            </w:tr>
            <w:tr w:rsidR="00C069D7" w:rsidRPr="003C0DCC" w14:paraId="416B70D7" w14:textId="77777777" w:rsidTr="006F39ED">
              <w:trPr>
                <w:trHeight w:val="363"/>
              </w:trPr>
              <w:tc>
                <w:tcPr>
                  <w:tcW w:w="3009" w:type="dxa"/>
                  <w:gridSpan w:val="2"/>
                  <w:tcBorders>
                    <w:top w:val="single" w:sz="4" w:space="0" w:color="auto"/>
                    <w:left w:val="single" w:sz="4" w:space="0" w:color="auto"/>
                    <w:bottom w:val="single" w:sz="4" w:space="0" w:color="auto"/>
                    <w:right w:val="single" w:sz="4" w:space="0" w:color="auto"/>
                  </w:tcBorders>
                  <w:vAlign w:val="center"/>
                </w:tcPr>
                <w:p w14:paraId="70603625" w14:textId="77777777" w:rsidR="00C069D7" w:rsidRPr="003C0DCC" w:rsidRDefault="00C069D7" w:rsidP="00C069D7">
                  <w:pPr>
                    <w:jc w:val="center"/>
                    <w:rPr>
                      <w:rFonts w:cs="Arial"/>
                      <w:b/>
                      <w:bCs/>
                      <w:color w:val="000000"/>
                      <w:szCs w:val="20"/>
                      <w:lang w:val="en-GB" w:eastAsia="en-GB"/>
                    </w:rPr>
                  </w:pPr>
                  <w:r w:rsidRPr="003C0DCC">
                    <w:rPr>
                      <w:rFonts w:cs="Arial"/>
                      <w:b/>
                      <w:bCs/>
                      <w:color w:val="000000"/>
                      <w:szCs w:val="20"/>
                      <w:lang w:val="en-GB" w:eastAsia="en-GB"/>
                    </w:rPr>
                    <w:t>auction</w:t>
                  </w:r>
                </w:p>
              </w:tc>
              <w:tc>
                <w:tcPr>
                  <w:tcW w:w="565" w:type="dxa"/>
                  <w:gridSpan w:val="2"/>
                  <w:tcBorders>
                    <w:left w:val="single" w:sz="4" w:space="0" w:color="auto"/>
                    <w:right w:val="single" w:sz="4" w:space="0" w:color="auto"/>
                  </w:tcBorders>
                </w:tcPr>
                <w:p w14:paraId="360A0F7F" w14:textId="77777777" w:rsidR="00C069D7" w:rsidRPr="003C0DCC" w:rsidRDefault="00C069D7" w:rsidP="00C069D7">
                  <w:pPr>
                    <w:jc w:val="center"/>
                    <w:rPr>
                      <w:rFonts w:cs="Arial"/>
                      <w:b/>
                      <w:bCs/>
                      <w:color w:val="000000"/>
                      <w:szCs w:val="20"/>
                      <w:lang w:val="en-GB" w:eastAsia="en-GB"/>
                    </w:rPr>
                  </w:pPr>
                </w:p>
              </w:tc>
              <w:tc>
                <w:tcPr>
                  <w:tcW w:w="2837" w:type="dxa"/>
                  <w:gridSpan w:val="2"/>
                  <w:tcBorders>
                    <w:top w:val="single" w:sz="4" w:space="0" w:color="auto"/>
                    <w:left w:val="single" w:sz="4" w:space="0" w:color="auto"/>
                    <w:bottom w:val="single" w:sz="4" w:space="0" w:color="auto"/>
                    <w:right w:val="single" w:sz="4" w:space="0" w:color="auto"/>
                  </w:tcBorders>
                  <w:vAlign w:val="center"/>
                </w:tcPr>
                <w:p w14:paraId="3B013DE6" w14:textId="77777777" w:rsidR="00C069D7" w:rsidRPr="003C0DCC" w:rsidRDefault="00C069D7" w:rsidP="00C069D7">
                  <w:pPr>
                    <w:jc w:val="center"/>
                    <w:rPr>
                      <w:rFonts w:cs="Arial"/>
                      <w:b/>
                      <w:bCs/>
                      <w:color w:val="000000"/>
                      <w:szCs w:val="20"/>
                      <w:lang w:val="en-GB" w:eastAsia="en-GB"/>
                    </w:rPr>
                  </w:pPr>
                  <w:r w:rsidRPr="003C0DCC">
                    <w:rPr>
                      <w:rFonts w:cs="Arial"/>
                      <w:b/>
                      <w:bCs/>
                      <w:color w:val="000000"/>
                      <w:szCs w:val="20"/>
                      <w:lang w:val="en-GB" w:eastAsia="en-GB"/>
                    </w:rPr>
                    <w:t>auction</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39B07453" w14:textId="77777777" w:rsidR="00C069D7" w:rsidRPr="003C0DCC" w:rsidRDefault="00C069D7" w:rsidP="00C069D7">
                  <w:pPr>
                    <w:jc w:val="center"/>
                    <w:rPr>
                      <w:rFonts w:cs="Arial"/>
                      <w:b/>
                      <w:bCs/>
                      <w:color w:val="000000"/>
                      <w:szCs w:val="20"/>
                      <w:lang w:val="en-GB" w:eastAsia="en-GB"/>
                    </w:rPr>
                  </w:pPr>
                  <w:r w:rsidRPr="003C0DCC">
                    <w:rPr>
                      <w:rFonts w:cs="Arial"/>
                      <w:b/>
                      <w:bCs/>
                      <w:color w:val="000000"/>
                      <w:szCs w:val="20"/>
                      <w:lang w:val="en-GB" w:eastAsia="en-GB"/>
                    </w:rPr>
                    <w:t>continuous</w:t>
                  </w:r>
                </w:p>
              </w:tc>
            </w:tr>
            <w:tr w:rsidR="00C069D7" w:rsidRPr="003C0DCC" w14:paraId="54815D7C" w14:textId="77777777" w:rsidTr="006F39ED">
              <w:trPr>
                <w:trHeight w:val="483"/>
              </w:trPr>
              <w:tc>
                <w:tcPr>
                  <w:tcW w:w="418" w:type="dxa"/>
                  <w:tcBorders>
                    <w:top w:val="single" w:sz="4" w:space="0" w:color="auto"/>
                    <w:left w:val="single" w:sz="4" w:space="0" w:color="auto"/>
                    <w:bottom w:val="single" w:sz="4" w:space="0" w:color="auto"/>
                    <w:right w:val="single" w:sz="4" w:space="0" w:color="auto"/>
                  </w:tcBorders>
                  <w:vAlign w:val="center"/>
                </w:tcPr>
                <w:p w14:paraId="51D4B608" w14:textId="58D4979B" w:rsidR="00C069D7" w:rsidRPr="003C0DCC" w:rsidRDefault="00B90A8D" w:rsidP="00C069D7">
                  <w:pPr>
                    <w:jc w:val="center"/>
                    <w:rPr>
                      <w:rFonts w:cs="Arial"/>
                      <w:color w:val="000000"/>
                      <w:szCs w:val="20"/>
                      <w:lang w:val="en-GB" w:eastAsia="en-GB"/>
                    </w:rPr>
                  </w:pPr>
                  <w:sdt>
                    <w:sdtPr>
                      <w:rPr>
                        <w:rFonts w:cs="Arial"/>
                        <w:bCs/>
                        <w:color w:val="000000" w:themeColor="text1"/>
                        <w:szCs w:val="20"/>
                        <w:lang w:val="en-GB"/>
                      </w:rPr>
                      <w:alias w:val="DE-LU Day-Ahead Auction"/>
                      <w:id w:val="-725984301"/>
                      <w15:color w:val="0000FF"/>
                      <w14:checkbox>
                        <w14:checked w14:val="0"/>
                        <w14:checkedState w14:val="2612" w14:font="MS Gothic"/>
                        <w14:uncheckedState w14:val="2610" w14:font="MS Gothic"/>
                      </w14:checkbox>
                    </w:sdtPr>
                    <w:sdtEndPr/>
                    <w:sdtContent>
                      <w:r w:rsidR="00C069D7">
                        <w:rPr>
                          <w:rFonts w:ascii="MS Gothic" w:eastAsia="MS Gothic" w:hAnsi="MS Gothic" w:cs="Arial" w:hint="eastAsia"/>
                          <w:bCs/>
                          <w:color w:val="000000" w:themeColor="text1"/>
                          <w:szCs w:val="20"/>
                          <w:lang w:val="en-GB"/>
                        </w:rPr>
                        <w:t>☐</w:t>
                      </w:r>
                    </w:sdtContent>
                  </w:sdt>
                </w:p>
              </w:tc>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82726"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DE-LU 60min Day-Ahead</w:t>
                  </w:r>
                </w:p>
              </w:tc>
              <w:tc>
                <w:tcPr>
                  <w:tcW w:w="565" w:type="dxa"/>
                  <w:gridSpan w:val="2"/>
                  <w:tcBorders>
                    <w:left w:val="single" w:sz="4" w:space="0" w:color="auto"/>
                    <w:right w:val="single" w:sz="4" w:space="0" w:color="auto"/>
                  </w:tcBorders>
                </w:tcPr>
                <w:p w14:paraId="18E2B945" w14:textId="77777777" w:rsidR="00C069D7" w:rsidRDefault="00C069D7" w:rsidP="00C069D7">
                  <w:pPr>
                    <w:spacing w:line="360" w:lineRule="auto"/>
                    <w:jc w:val="center"/>
                    <w:rPr>
                      <w:rFonts w:cs="Arial"/>
                      <w:bCs/>
                      <w:color w:val="000000" w:themeColor="text1"/>
                      <w:szCs w:val="20"/>
                      <w:lang w:val="en-GB"/>
                    </w:rPr>
                  </w:pPr>
                </w:p>
              </w:tc>
              <w:sdt>
                <w:sdtPr>
                  <w:rPr>
                    <w:rFonts w:cs="Arial"/>
                    <w:bCs/>
                    <w:color w:val="000000" w:themeColor="text1"/>
                    <w:szCs w:val="20"/>
                    <w:lang w:val="en-GB"/>
                  </w:rPr>
                  <w:alias w:val="German Intraday 15-minutes Auction"/>
                  <w:id w:val="1064293803"/>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4CEA4516"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93F99" w14:textId="242E72B2"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DE 15min Intraday</w:t>
                  </w:r>
                </w:p>
              </w:tc>
              <w:sdt>
                <w:sdtPr>
                  <w:rPr>
                    <w:rFonts w:cs="Arial"/>
                    <w:bCs/>
                    <w:color w:val="000000" w:themeColor="text1"/>
                    <w:szCs w:val="20"/>
                    <w:lang w:val="en-GB"/>
                  </w:rPr>
                  <w:alias w:val="DE Intraday Continuous"/>
                  <w:id w:val="-1319117057"/>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2AB9ABEC"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54052"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DE Intraday </w:t>
                  </w:r>
                </w:p>
              </w:tc>
            </w:tr>
            <w:tr w:rsidR="00C069D7" w:rsidRPr="003C0DCC" w14:paraId="0693EF9E" w14:textId="77777777" w:rsidTr="006F39ED">
              <w:trPr>
                <w:trHeight w:val="483"/>
              </w:trPr>
              <w:sdt>
                <w:sdtPr>
                  <w:rPr>
                    <w:rFonts w:cs="Arial"/>
                    <w:bCs/>
                    <w:color w:val="000000" w:themeColor="text1"/>
                    <w:szCs w:val="20"/>
                    <w:lang w:val="en-GB"/>
                  </w:rPr>
                  <w:alias w:val="AT Day-Ahead Auction"/>
                  <w:tag w:val="AT Day-Ahead Auction"/>
                  <w:id w:val="-2038882118"/>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01EC33C5"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AB840"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AT 60min Day-Ahead</w:t>
                  </w:r>
                </w:p>
              </w:tc>
              <w:tc>
                <w:tcPr>
                  <w:tcW w:w="565" w:type="dxa"/>
                  <w:gridSpan w:val="2"/>
                  <w:tcBorders>
                    <w:left w:val="single" w:sz="4" w:space="0" w:color="auto"/>
                    <w:right w:val="single" w:sz="4" w:space="0" w:color="auto"/>
                  </w:tcBorders>
                </w:tcPr>
                <w:p w14:paraId="2DCB451F" w14:textId="77777777" w:rsidR="00C069D7" w:rsidRDefault="00C069D7" w:rsidP="00C069D7">
                  <w:pPr>
                    <w:spacing w:line="360" w:lineRule="auto"/>
                    <w:jc w:val="center"/>
                    <w:rPr>
                      <w:rFonts w:cs="Arial"/>
                      <w:bCs/>
                      <w:color w:val="000000" w:themeColor="text1"/>
                      <w:szCs w:val="20"/>
                      <w:lang w:val="en-GB"/>
                    </w:rPr>
                  </w:pPr>
                </w:p>
              </w:tc>
              <w:sdt>
                <w:sdtPr>
                  <w:rPr>
                    <w:rFonts w:cs="Arial"/>
                    <w:bCs/>
                    <w:color w:val="000000" w:themeColor="text1"/>
                    <w:szCs w:val="20"/>
                    <w:lang w:val="en-GB"/>
                  </w:rPr>
                  <w:alias w:val="AT 15min Intraday Auction"/>
                  <w:tag w:val="AT 15min Intraday Auction"/>
                  <w:id w:val="2082019776"/>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6A2786E2"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E7707" w14:textId="13BFBC0B"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AT 15min Intraday</w:t>
                  </w:r>
                </w:p>
              </w:tc>
              <w:sdt>
                <w:sdtPr>
                  <w:rPr>
                    <w:rFonts w:cs="Arial"/>
                    <w:bCs/>
                    <w:color w:val="000000" w:themeColor="text1"/>
                    <w:szCs w:val="20"/>
                    <w:lang w:val="en-GB"/>
                  </w:rPr>
                  <w:alias w:val="AT Intraday Continuous"/>
                  <w:id w:val="1203139864"/>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6DD902BC"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AD32B"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AT Intraday</w:t>
                  </w:r>
                </w:p>
              </w:tc>
            </w:tr>
            <w:tr w:rsidR="00C069D7" w:rsidRPr="003C0DCC" w14:paraId="2BE497A2" w14:textId="77777777" w:rsidTr="006F39ED">
              <w:trPr>
                <w:trHeight w:val="483"/>
              </w:trPr>
              <w:sdt>
                <w:sdtPr>
                  <w:rPr>
                    <w:rFonts w:cs="Arial"/>
                    <w:bCs/>
                    <w:color w:val="000000" w:themeColor="text1"/>
                    <w:szCs w:val="20"/>
                    <w:lang w:val="en-GB"/>
                  </w:rPr>
                  <w:alias w:val="FR Day-Ahead Auction"/>
                  <w:id w:val="-1123310903"/>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745C2F73"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551AE"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FR 60min Day-Ahead</w:t>
                  </w:r>
                </w:p>
              </w:tc>
              <w:tc>
                <w:tcPr>
                  <w:tcW w:w="565" w:type="dxa"/>
                  <w:gridSpan w:val="2"/>
                  <w:tcBorders>
                    <w:left w:val="single" w:sz="4" w:space="0" w:color="auto"/>
                    <w:right w:val="single" w:sz="4" w:space="0" w:color="auto"/>
                  </w:tcBorders>
                </w:tcPr>
                <w:p w14:paraId="6E6B4046" w14:textId="77777777" w:rsidR="00C069D7" w:rsidRDefault="00C069D7" w:rsidP="00C069D7">
                  <w:pPr>
                    <w:spacing w:line="360" w:lineRule="auto"/>
                    <w:jc w:val="center"/>
                    <w:rPr>
                      <w:rFonts w:cs="Arial"/>
                      <w:bCs/>
                      <w:color w:val="000000" w:themeColor="text1"/>
                      <w:szCs w:val="20"/>
                      <w:lang w:val="en-GB"/>
                    </w:rPr>
                  </w:pPr>
                </w:p>
              </w:tc>
              <w:sdt>
                <w:sdtPr>
                  <w:rPr>
                    <w:rFonts w:cs="Arial"/>
                    <w:bCs/>
                    <w:color w:val="000000" w:themeColor="text1"/>
                    <w:szCs w:val="20"/>
                    <w:lang w:val="en-GB"/>
                  </w:rPr>
                  <w:alias w:val="FR 30min Intraday Auction"/>
                  <w:tag w:val="FR 30min Intraday Auction"/>
                  <w:id w:val="521905047"/>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238DA2E2"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E8FD9" w14:textId="737C36D2"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FR 30min Intraday</w:t>
                  </w:r>
                  <w:r w:rsidR="00BF0A44" w:rsidRPr="00F27EB0">
                    <w:rPr>
                      <w:rFonts w:cs="Arial"/>
                      <w:i/>
                      <w:iCs/>
                      <w:color w:val="000000" w:themeColor="text1"/>
                      <w:lang w:val="en-GB"/>
                    </w:rPr>
                    <w:t>*</w:t>
                  </w:r>
                </w:p>
              </w:tc>
              <w:sdt>
                <w:sdtPr>
                  <w:rPr>
                    <w:rFonts w:cs="Arial"/>
                    <w:bCs/>
                    <w:color w:val="000000" w:themeColor="text1"/>
                    <w:szCs w:val="20"/>
                    <w:lang w:val="en-GB"/>
                  </w:rPr>
                  <w:alias w:val="FR Intraday Continuous"/>
                  <w:tag w:val="FR Intraday Continuous"/>
                  <w:id w:val="2105227086"/>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42D11FD8"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F7B28"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FR Intraday </w:t>
                  </w:r>
                </w:p>
              </w:tc>
            </w:tr>
            <w:tr w:rsidR="00C069D7" w:rsidRPr="003C0DCC" w14:paraId="238E5F1D" w14:textId="77777777" w:rsidTr="006F39ED">
              <w:trPr>
                <w:trHeight w:val="483"/>
              </w:trPr>
              <w:sdt>
                <w:sdtPr>
                  <w:rPr>
                    <w:rFonts w:cs="Arial"/>
                    <w:bCs/>
                    <w:color w:val="000000" w:themeColor="text1"/>
                    <w:szCs w:val="20"/>
                    <w:lang w:val="en-GB"/>
                  </w:rPr>
                  <w:alias w:val="CH Day-Ahead Auction"/>
                  <w:id w:val="1715234211"/>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7B99DD1E"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4BBBD"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CH 60min Day-Ahead</w:t>
                  </w:r>
                </w:p>
              </w:tc>
              <w:tc>
                <w:tcPr>
                  <w:tcW w:w="565" w:type="dxa"/>
                  <w:gridSpan w:val="2"/>
                  <w:tcBorders>
                    <w:left w:val="single" w:sz="4" w:space="0" w:color="auto"/>
                    <w:right w:val="single" w:sz="4" w:space="0" w:color="auto"/>
                  </w:tcBorders>
                </w:tcPr>
                <w:p w14:paraId="0E63149C" w14:textId="77777777" w:rsidR="00C069D7" w:rsidRDefault="00C069D7" w:rsidP="00C069D7">
                  <w:pPr>
                    <w:spacing w:line="276" w:lineRule="auto"/>
                    <w:jc w:val="center"/>
                    <w:rPr>
                      <w:rFonts w:cs="Arial"/>
                      <w:bCs/>
                      <w:color w:val="000000" w:themeColor="text1"/>
                      <w:szCs w:val="20"/>
                      <w:lang w:val="en-GB"/>
                    </w:rPr>
                  </w:pPr>
                </w:p>
              </w:tc>
              <w:sdt>
                <w:sdtPr>
                  <w:rPr>
                    <w:rFonts w:cs="Arial"/>
                    <w:bCs/>
                    <w:color w:val="000000" w:themeColor="text1"/>
                    <w:szCs w:val="20"/>
                    <w:lang w:val="en-GB"/>
                  </w:rPr>
                  <w:alias w:val="CH 60min Intraday Auctions"/>
                  <w:tag w:val="CH 60min Intraday Auctions"/>
                  <w:id w:val="838123374"/>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0A1A5B13" w14:textId="77777777" w:rsidR="00C069D7" w:rsidRPr="002E32AB" w:rsidRDefault="00C069D7" w:rsidP="00C069D7">
                      <w:pPr>
                        <w:spacing w:line="276" w:lineRule="auto"/>
                        <w:jc w:val="center"/>
                        <w:rPr>
                          <w:rFonts w:cs="Arial"/>
                          <w:bCs/>
                          <w:color w:val="000000" w:themeColor="text1"/>
                          <w:szCs w:val="20"/>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4966F" w14:textId="3BD3D34A"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CH 60min Intraday</w:t>
                  </w:r>
                  <w:r w:rsidR="00CF2C6C">
                    <w:rPr>
                      <w:rFonts w:cs="Arial"/>
                      <w:color w:val="000000"/>
                      <w:szCs w:val="20"/>
                      <w:lang w:val="en-GB" w:eastAsia="en-GB"/>
                    </w:rPr>
                    <w:t xml:space="preserve"> </w:t>
                  </w:r>
                  <w:r w:rsidRPr="003C0DCC">
                    <w:rPr>
                      <w:rFonts w:cs="Arial"/>
                      <w:color w:val="000000"/>
                      <w:szCs w:val="20"/>
                      <w:lang w:val="en-GB" w:eastAsia="en-GB"/>
                    </w:rPr>
                    <w:t xml:space="preserve">(IDA1/IDA2) </w:t>
                  </w:r>
                </w:p>
              </w:tc>
              <w:sdt>
                <w:sdtPr>
                  <w:rPr>
                    <w:rFonts w:cs="Arial"/>
                    <w:bCs/>
                    <w:color w:val="000000" w:themeColor="text1"/>
                    <w:szCs w:val="20"/>
                    <w:lang w:val="en-GB"/>
                  </w:rPr>
                  <w:alias w:val="CH Intraday Continuous"/>
                  <w:id w:val="-224149246"/>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06ABF273"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0DC41"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CH Intraday </w:t>
                  </w:r>
                </w:p>
              </w:tc>
            </w:tr>
            <w:tr w:rsidR="00C069D7" w:rsidRPr="003C0DCC" w14:paraId="0F305E53" w14:textId="77777777" w:rsidTr="006F39ED">
              <w:trPr>
                <w:trHeight w:val="483"/>
              </w:trPr>
              <w:sdt>
                <w:sdtPr>
                  <w:rPr>
                    <w:rFonts w:cs="Arial"/>
                    <w:bCs/>
                    <w:color w:val="000000" w:themeColor="text1"/>
                    <w:szCs w:val="20"/>
                    <w:lang w:val="en-GB"/>
                  </w:rPr>
                  <w:alias w:val="BE Day-Ahead Auction"/>
                  <w:id w:val="1768433259"/>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27E3A98A"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BC9FA"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BE 60min Day-Ahead </w:t>
                  </w:r>
                </w:p>
              </w:tc>
              <w:tc>
                <w:tcPr>
                  <w:tcW w:w="565" w:type="dxa"/>
                  <w:gridSpan w:val="2"/>
                  <w:tcBorders>
                    <w:left w:val="single" w:sz="4" w:space="0" w:color="auto"/>
                    <w:right w:val="single" w:sz="4" w:space="0" w:color="auto"/>
                  </w:tcBorders>
                </w:tcPr>
                <w:p w14:paraId="67B07A86" w14:textId="77777777" w:rsidR="00C069D7" w:rsidRDefault="00C069D7" w:rsidP="00C069D7">
                  <w:pPr>
                    <w:jc w:val="center"/>
                    <w:rPr>
                      <w:rFonts w:cs="Arial"/>
                      <w:bCs/>
                      <w:color w:val="000000" w:themeColor="text1"/>
                      <w:szCs w:val="20"/>
                      <w:lang w:val="en-GB"/>
                    </w:rPr>
                  </w:pPr>
                </w:p>
              </w:tc>
              <w:sdt>
                <w:sdtPr>
                  <w:rPr>
                    <w:rFonts w:cs="Arial"/>
                    <w:bCs/>
                    <w:color w:val="000000" w:themeColor="text1"/>
                    <w:szCs w:val="20"/>
                    <w:lang w:val="en-GB"/>
                  </w:rPr>
                  <w:alias w:val="BE 15min Intraday Auction"/>
                  <w:tag w:val="BE 15min Intraday Auction"/>
                  <w:id w:val="973333187"/>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7859466F" w14:textId="77777777" w:rsidR="00C069D7" w:rsidRPr="002E32AB" w:rsidRDefault="00C069D7" w:rsidP="00C069D7">
                      <w:pPr>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015C6" w14:textId="47DD7989"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BE 15min Intraday</w:t>
                  </w:r>
                </w:p>
              </w:tc>
              <w:sdt>
                <w:sdtPr>
                  <w:rPr>
                    <w:rFonts w:cs="Arial"/>
                    <w:bCs/>
                    <w:color w:val="000000" w:themeColor="text1"/>
                    <w:szCs w:val="20"/>
                    <w:lang w:val="en-GB"/>
                  </w:rPr>
                  <w:alias w:val="BE Intraday Continuous"/>
                  <w:id w:val="-910312063"/>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7C8013BC"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20616"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BE Intraday </w:t>
                  </w:r>
                </w:p>
              </w:tc>
            </w:tr>
            <w:tr w:rsidR="00C069D7" w:rsidRPr="003C0DCC" w14:paraId="6192B4DB" w14:textId="77777777" w:rsidTr="006F39ED">
              <w:trPr>
                <w:trHeight w:val="483"/>
              </w:trPr>
              <w:sdt>
                <w:sdtPr>
                  <w:rPr>
                    <w:rFonts w:cs="Arial"/>
                    <w:bCs/>
                    <w:color w:val="000000" w:themeColor="text1"/>
                    <w:szCs w:val="20"/>
                    <w:lang w:val="en-GB"/>
                  </w:rPr>
                  <w:alias w:val="NL Day-Ahead Auction"/>
                  <w:id w:val="245689282"/>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4D9F51F2" w14:textId="77777777" w:rsidR="00C069D7" w:rsidRPr="003C0DCC" w:rsidRDefault="00C069D7" w:rsidP="00C069D7">
                      <w:pPr>
                        <w:jc w:val="center"/>
                        <w:rPr>
                          <w:rFonts w:cs="Arial"/>
                          <w:color w:val="000000"/>
                          <w:szCs w:val="20"/>
                          <w:lang w:val="en-GB" w:eastAsia="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788CD"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NL 60min Day-Ahead</w:t>
                  </w:r>
                </w:p>
              </w:tc>
              <w:tc>
                <w:tcPr>
                  <w:tcW w:w="565" w:type="dxa"/>
                  <w:gridSpan w:val="2"/>
                  <w:tcBorders>
                    <w:left w:val="single" w:sz="4" w:space="0" w:color="auto"/>
                    <w:right w:val="single" w:sz="4" w:space="0" w:color="auto"/>
                  </w:tcBorders>
                </w:tcPr>
                <w:p w14:paraId="45E82326" w14:textId="77777777" w:rsidR="00C069D7" w:rsidRDefault="00C069D7" w:rsidP="00C069D7">
                  <w:pPr>
                    <w:jc w:val="center"/>
                    <w:rPr>
                      <w:rFonts w:cs="Arial"/>
                      <w:bCs/>
                      <w:color w:val="000000" w:themeColor="text1"/>
                      <w:szCs w:val="20"/>
                      <w:lang w:val="en-GB"/>
                    </w:rPr>
                  </w:pPr>
                </w:p>
              </w:tc>
              <w:sdt>
                <w:sdtPr>
                  <w:rPr>
                    <w:rFonts w:cs="Arial"/>
                    <w:bCs/>
                    <w:color w:val="000000" w:themeColor="text1"/>
                    <w:szCs w:val="20"/>
                    <w:lang w:val="en-GB"/>
                  </w:rPr>
                  <w:alias w:val="NL 15min Intraday Auction"/>
                  <w:tag w:val="NL 15min Intraday Auction"/>
                  <w:id w:val="2067831202"/>
                  <w15:color w:val="0000FF"/>
                  <w14:checkbox>
                    <w14:checked w14:val="0"/>
                    <w14:checkedState w14:val="2612" w14:font="MS Gothic"/>
                    <w14:uncheckedState w14:val="2610" w14:font="MS Gothic"/>
                  </w14:checkbox>
                </w:sdtPr>
                <w:sdtEndPr/>
                <w:sdtContent>
                  <w:tc>
                    <w:tcPr>
                      <w:tcW w:w="422" w:type="dxa"/>
                      <w:tcBorders>
                        <w:top w:val="single" w:sz="4" w:space="0" w:color="auto"/>
                        <w:left w:val="single" w:sz="4" w:space="0" w:color="auto"/>
                        <w:bottom w:val="single" w:sz="4" w:space="0" w:color="auto"/>
                        <w:right w:val="single" w:sz="4" w:space="0" w:color="auto"/>
                      </w:tcBorders>
                      <w:vAlign w:val="center"/>
                    </w:tcPr>
                    <w:p w14:paraId="75993A40" w14:textId="77777777" w:rsidR="00C069D7" w:rsidRPr="003C0DCC" w:rsidRDefault="00C069D7" w:rsidP="00C069D7">
                      <w:pPr>
                        <w:jc w:val="center"/>
                        <w:rPr>
                          <w:rFonts w:cs="Arial"/>
                          <w:color w:val="000000"/>
                          <w:szCs w:val="20"/>
                          <w:lang w:val="en-GB" w:eastAsia="en-GB"/>
                        </w:rPr>
                      </w:pPr>
                      <w:r>
                        <w:rPr>
                          <w:rFonts w:ascii="MS Gothic" w:eastAsia="MS Gothic" w:hAnsi="MS Gothic" w:cs="Arial" w:hint="eastAsia"/>
                          <w:bCs/>
                          <w:color w:val="000000" w:themeColor="text1"/>
                          <w:szCs w:val="20"/>
                          <w:lang w:val="en-GB"/>
                        </w:rPr>
                        <w:t>☐</w:t>
                      </w:r>
                    </w:p>
                  </w:tc>
                </w:sdtContent>
              </w:sdt>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C941A" w14:textId="22B51B65"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NL 15min Intraday</w:t>
                  </w:r>
                </w:p>
              </w:tc>
              <w:sdt>
                <w:sdtPr>
                  <w:rPr>
                    <w:rFonts w:cs="Arial"/>
                    <w:bCs/>
                    <w:color w:val="000000" w:themeColor="text1"/>
                    <w:szCs w:val="20"/>
                    <w:lang w:val="en-GB"/>
                  </w:rPr>
                  <w:alias w:val="NL Intraday Continuous"/>
                  <w:id w:val="-592707702"/>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04AA5DD3"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E19DB"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NL Intraday </w:t>
                  </w:r>
                </w:p>
              </w:tc>
            </w:tr>
            <w:tr w:rsidR="00C069D7" w:rsidRPr="00B90A8D" w14:paraId="40814672" w14:textId="77777777" w:rsidTr="006F39ED">
              <w:trPr>
                <w:trHeight w:val="483"/>
              </w:trPr>
              <w:sdt>
                <w:sdtPr>
                  <w:rPr>
                    <w:rFonts w:cs="Arial"/>
                    <w:bCs/>
                    <w:color w:val="000000" w:themeColor="text1"/>
                    <w:szCs w:val="20"/>
                    <w:lang w:val="en-GB"/>
                  </w:rPr>
                  <w:alias w:val="GB Day-Ahead Auction"/>
                  <w:id w:val="1607159953"/>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54312EA4"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737CB"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GB 60min Day-Ahead</w:t>
                  </w:r>
                </w:p>
              </w:tc>
              <w:tc>
                <w:tcPr>
                  <w:tcW w:w="565" w:type="dxa"/>
                  <w:gridSpan w:val="2"/>
                  <w:tcBorders>
                    <w:left w:val="single" w:sz="4" w:space="0" w:color="auto"/>
                    <w:right w:val="single" w:sz="4" w:space="0" w:color="auto"/>
                  </w:tcBorders>
                </w:tcPr>
                <w:p w14:paraId="44846E5E" w14:textId="77777777" w:rsidR="00C069D7" w:rsidRDefault="00C069D7" w:rsidP="00C069D7">
                  <w:pPr>
                    <w:spacing w:line="360" w:lineRule="auto"/>
                    <w:jc w:val="center"/>
                    <w:rPr>
                      <w:rFonts w:cs="Arial"/>
                      <w:bCs/>
                      <w:color w:val="000000" w:themeColor="text1"/>
                      <w:szCs w:val="20"/>
                      <w:lang w:val="en-GB"/>
                    </w:rPr>
                  </w:pPr>
                </w:p>
              </w:tc>
              <w:tc>
                <w:tcPr>
                  <w:tcW w:w="422" w:type="dxa"/>
                  <w:tcBorders>
                    <w:top w:val="single" w:sz="4" w:space="0" w:color="auto"/>
                    <w:left w:val="single" w:sz="4" w:space="0" w:color="auto"/>
                    <w:bottom w:val="single" w:sz="4" w:space="0" w:color="auto"/>
                    <w:right w:val="single" w:sz="4" w:space="0" w:color="auto"/>
                  </w:tcBorders>
                  <w:vAlign w:val="center"/>
                </w:tcPr>
                <w:sdt>
                  <w:sdtPr>
                    <w:rPr>
                      <w:rFonts w:cs="Arial"/>
                      <w:bCs/>
                      <w:color w:val="000000" w:themeColor="text1"/>
                      <w:szCs w:val="20"/>
                      <w:lang w:val="en-GB"/>
                    </w:rPr>
                    <w:alias w:val="GB 30min Intraday Auctions"/>
                    <w:tag w:val="GB 30min Intraday Auctions"/>
                    <w:id w:val="-837456842"/>
                    <w15:color w:val="0000FF"/>
                    <w14:checkbox>
                      <w14:checked w14:val="0"/>
                      <w14:checkedState w14:val="2612" w14:font="MS Gothic"/>
                      <w14:uncheckedState w14:val="2610" w14:font="MS Gothic"/>
                    </w14:checkbox>
                  </w:sdtPr>
                  <w:sdtEndPr/>
                  <w:sdtContent>
                    <w:p w14:paraId="278ADD4C" w14:textId="77777777" w:rsidR="00C069D7" w:rsidRPr="00B71E22"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sdtContent>
                </w:sdt>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87B96" w14:textId="77777777" w:rsidR="00C069D7" w:rsidRPr="003C0DCC" w:rsidRDefault="00C069D7" w:rsidP="00C069D7">
                  <w:pPr>
                    <w:jc w:val="left"/>
                    <w:rPr>
                      <w:rFonts w:cs="Arial"/>
                      <w:color w:val="000000"/>
                      <w:szCs w:val="20"/>
                      <w:lang w:eastAsia="en-GB"/>
                    </w:rPr>
                  </w:pPr>
                  <w:r w:rsidRPr="003C0DCC">
                    <w:rPr>
                      <w:rFonts w:cs="Arial"/>
                      <w:color w:val="000000"/>
                      <w:szCs w:val="20"/>
                      <w:lang w:eastAsia="en-GB"/>
                    </w:rPr>
                    <w:t>GB 30min Intraday</w:t>
                  </w:r>
                  <w:r>
                    <w:rPr>
                      <w:rFonts w:cs="Arial"/>
                      <w:color w:val="000000"/>
                      <w:szCs w:val="20"/>
                      <w:lang w:eastAsia="en-GB"/>
                    </w:rPr>
                    <w:t xml:space="preserve"> </w:t>
                  </w:r>
                  <w:r w:rsidRPr="003C0DCC">
                    <w:rPr>
                      <w:rFonts w:cs="Arial"/>
                      <w:color w:val="000000"/>
                      <w:szCs w:val="20"/>
                      <w:lang w:eastAsia="en-GB"/>
                    </w:rPr>
                    <w:t>(IDA1/IDA2)</w:t>
                  </w:r>
                </w:p>
              </w:tc>
              <w:sdt>
                <w:sdtPr>
                  <w:rPr>
                    <w:rFonts w:cs="Arial"/>
                    <w:bCs/>
                    <w:color w:val="000000" w:themeColor="text1"/>
                    <w:szCs w:val="20"/>
                    <w:lang w:val="en-GB"/>
                  </w:rPr>
                  <w:alias w:val="GB Intraday Continuous"/>
                  <w:id w:val="623889453"/>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7E89EE33"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40A06"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GB Intraday </w:t>
                  </w:r>
                </w:p>
              </w:tc>
            </w:tr>
            <w:tr w:rsidR="00C069D7" w:rsidRPr="00B90A8D" w14:paraId="569C9C2B" w14:textId="77777777" w:rsidTr="006F39ED">
              <w:trPr>
                <w:trHeight w:val="483"/>
              </w:trPr>
              <w:sdt>
                <w:sdtPr>
                  <w:rPr>
                    <w:rFonts w:cs="Arial"/>
                    <w:bCs/>
                    <w:color w:val="000000" w:themeColor="text1"/>
                    <w:szCs w:val="20"/>
                    <w:lang w:val="en-GB"/>
                  </w:rPr>
                  <w:alias w:val="GB 30-minutes Auction"/>
                  <w:id w:val="719486014"/>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3A785B15"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AFC09" w14:textId="0F0F37A3"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 xml:space="preserve">GB 30min Day-Ahead </w:t>
                  </w:r>
                  <w:r w:rsidR="0033330A">
                    <w:rPr>
                      <w:rFonts w:cs="Arial"/>
                      <w:color w:val="000000"/>
                      <w:szCs w:val="20"/>
                      <w:lang w:val="en-GB" w:eastAsia="en-GB"/>
                    </w:rPr>
                    <w:t>°</w:t>
                  </w:r>
                </w:p>
              </w:tc>
              <w:tc>
                <w:tcPr>
                  <w:tcW w:w="565" w:type="dxa"/>
                  <w:gridSpan w:val="2"/>
                  <w:tcBorders>
                    <w:left w:val="single" w:sz="4" w:space="0" w:color="auto"/>
                    <w:right w:val="single" w:sz="4" w:space="0" w:color="auto"/>
                  </w:tcBorders>
                </w:tcPr>
                <w:p w14:paraId="75B3C314"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single" w:sz="4" w:space="0" w:color="auto"/>
                    <w:bottom w:val="single" w:sz="4" w:space="0" w:color="auto"/>
                    <w:right w:val="single" w:sz="4" w:space="0" w:color="auto"/>
                  </w:tcBorders>
                  <w:vAlign w:val="center"/>
                </w:tcPr>
                <w:p w14:paraId="0C4FBFFE"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53223" w14:textId="77777777" w:rsidR="00C069D7" w:rsidRPr="003C0DCC" w:rsidRDefault="00C069D7" w:rsidP="00C069D7">
                  <w:pPr>
                    <w:jc w:val="left"/>
                    <w:rPr>
                      <w:rFonts w:cs="Arial"/>
                      <w:b/>
                      <w:bCs/>
                      <w:color w:val="000000"/>
                      <w:szCs w:val="20"/>
                      <w:lang w:val="en-GB" w:eastAsia="en-GB"/>
                    </w:rPr>
                  </w:pPr>
                </w:p>
              </w:tc>
              <w:sdt>
                <w:sdtPr>
                  <w:rPr>
                    <w:rFonts w:cs="Arial"/>
                    <w:bCs/>
                    <w:color w:val="000000" w:themeColor="text1"/>
                    <w:szCs w:val="20"/>
                    <w:lang w:val="en-GB"/>
                  </w:rPr>
                  <w:alias w:val="DK Intraday Continuous"/>
                  <w:tag w:val="DK Intraday Continuous"/>
                  <w:id w:val="1723797898"/>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12E151C4"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A9901"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DK Intraday</w:t>
                  </w:r>
                </w:p>
              </w:tc>
            </w:tr>
            <w:tr w:rsidR="00C069D7" w:rsidRPr="00B90A8D" w14:paraId="0941B512" w14:textId="77777777" w:rsidTr="006F39ED">
              <w:trPr>
                <w:trHeight w:val="483"/>
              </w:trPr>
              <w:sdt>
                <w:sdtPr>
                  <w:rPr>
                    <w:rFonts w:cs="Arial"/>
                    <w:bCs/>
                    <w:color w:val="000000" w:themeColor="text1"/>
                    <w:szCs w:val="20"/>
                    <w:lang w:val="en-GB"/>
                  </w:rPr>
                  <w:alias w:val="DK Day-Ahead Auction"/>
                  <w:tag w:val="DK Day-Ahead Auction"/>
                  <w:id w:val="-1124309856"/>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51201189"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D8E88"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DK 60min Day-Ahead</w:t>
                  </w:r>
                </w:p>
              </w:tc>
              <w:tc>
                <w:tcPr>
                  <w:tcW w:w="565" w:type="dxa"/>
                  <w:gridSpan w:val="2"/>
                  <w:tcBorders>
                    <w:left w:val="single" w:sz="4" w:space="0" w:color="auto"/>
                    <w:right w:val="single" w:sz="4" w:space="0" w:color="auto"/>
                  </w:tcBorders>
                </w:tcPr>
                <w:p w14:paraId="7861E878"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single" w:sz="4" w:space="0" w:color="auto"/>
                    <w:bottom w:val="single" w:sz="4" w:space="0" w:color="auto"/>
                    <w:right w:val="single" w:sz="4" w:space="0" w:color="auto"/>
                  </w:tcBorders>
                  <w:vAlign w:val="center"/>
                </w:tcPr>
                <w:p w14:paraId="5F204777"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29471" w14:textId="77777777" w:rsidR="00C069D7" w:rsidRPr="003C0DCC" w:rsidRDefault="00C069D7" w:rsidP="00C069D7">
                  <w:pPr>
                    <w:jc w:val="left"/>
                    <w:rPr>
                      <w:rFonts w:cs="Arial"/>
                      <w:b/>
                      <w:bCs/>
                      <w:color w:val="000000"/>
                      <w:szCs w:val="20"/>
                      <w:lang w:val="en-GB" w:eastAsia="en-GB"/>
                    </w:rPr>
                  </w:pPr>
                </w:p>
              </w:tc>
              <w:sdt>
                <w:sdtPr>
                  <w:rPr>
                    <w:rFonts w:cs="Arial"/>
                    <w:bCs/>
                    <w:color w:val="000000" w:themeColor="text1"/>
                    <w:szCs w:val="20"/>
                    <w:lang w:val="en-GB"/>
                  </w:rPr>
                  <w:alias w:val="FI Intraday Continuous"/>
                  <w:tag w:val="FI Intraday Continuous"/>
                  <w:id w:val="727269434"/>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04E5A8B1"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548AB"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FI Intraday</w:t>
                  </w:r>
                </w:p>
              </w:tc>
            </w:tr>
            <w:tr w:rsidR="00C069D7" w:rsidRPr="00B90A8D" w14:paraId="15DF3CA5" w14:textId="77777777" w:rsidTr="006F39ED">
              <w:trPr>
                <w:trHeight w:val="483"/>
              </w:trPr>
              <w:sdt>
                <w:sdtPr>
                  <w:rPr>
                    <w:rFonts w:cs="Arial"/>
                    <w:bCs/>
                    <w:color w:val="000000" w:themeColor="text1"/>
                    <w:szCs w:val="20"/>
                    <w:lang w:val="en-GB"/>
                  </w:rPr>
                  <w:alias w:val="FI Day-Ahead Auction"/>
                  <w:tag w:val="FI Day-Ahead Auction"/>
                  <w:id w:val="-1587455508"/>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38CC2B36"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28EE3"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FI 60min Day-Ahead</w:t>
                  </w:r>
                </w:p>
              </w:tc>
              <w:tc>
                <w:tcPr>
                  <w:tcW w:w="565" w:type="dxa"/>
                  <w:gridSpan w:val="2"/>
                  <w:tcBorders>
                    <w:left w:val="single" w:sz="4" w:space="0" w:color="auto"/>
                    <w:right w:val="single" w:sz="4" w:space="0" w:color="auto"/>
                  </w:tcBorders>
                </w:tcPr>
                <w:p w14:paraId="76504CE3"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single" w:sz="4" w:space="0" w:color="auto"/>
                    <w:bottom w:val="single" w:sz="4" w:space="0" w:color="auto"/>
                    <w:right w:val="single" w:sz="4" w:space="0" w:color="auto"/>
                  </w:tcBorders>
                  <w:vAlign w:val="center"/>
                </w:tcPr>
                <w:p w14:paraId="01A2AA0A"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1E1A0" w14:textId="77777777" w:rsidR="00C069D7" w:rsidRPr="003C0DCC" w:rsidRDefault="00C069D7" w:rsidP="00C069D7">
                  <w:pPr>
                    <w:jc w:val="left"/>
                    <w:rPr>
                      <w:rFonts w:cs="Arial"/>
                      <w:b/>
                      <w:bCs/>
                      <w:color w:val="000000"/>
                      <w:szCs w:val="20"/>
                      <w:lang w:val="en-GB" w:eastAsia="en-GB"/>
                    </w:rPr>
                  </w:pPr>
                </w:p>
              </w:tc>
              <w:sdt>
                <w:sdtPr>
                  <w:rPr>
                    <w:rFonts w:cs="Arial"/>
                    <w:bCs/>
                    <w:color w:val="000000" w:themeColor="text1"/>
                    <w:szCs w:val="20"/>
                    <w:lang w:val="en-GB"/>
                  </w:rPr>
                  <w:alias w:val="NO Intraday Continuous"/>
                  <w:tag w:val="NO Intraday Continuous"/>
                  <w:id w:val="986434463"/>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3E19A678"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42BBF"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NO Intraday</w:t>
                  </w:r>
                </w:p>
              </w:tc>
            </w:tr>
            <w:tr w:rsidR="00C069D7" w:rsidRPr="00B90A8D" w14:paraId="5E3EE9DD" w14:textId="77777777" w:rsidTr="006F39ED">
              <w:trPr>
                <w:trHeight w:val="483"/>
              </w:trPr>
              <w:sdt>
                <w:sdtPr>
                  <w:rPr>
                    <w:rFonts w:cs="Arial"/>
                    <w:bCs/>
                    <w:color w:val="000000" w:themeColor="text1"/>
                    <w:szCs w:val="20"/>
                    <w:lang w:val="en-GB"/>
                  </w:rPr>
                  <w:alias w:val="NO Day-Ahead Auction"/>
                  <w:tag w:val="NO Day-Ahead Auction"/>
                  <w:id w:val="281777889"/>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30263BF7" w14:textId="77777777"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74B25"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NO 60min Day-Ahead</w:t>
                  </w:r>
                </w:p>
              </w:tc>
              <w:tc>
                <w:tcPr>
                  <w:tcW w:w="565" w:type="dxa"/>
                  <w:gridSpan w:val="2"/>
                  <w:tcBorders>
                    <w:left w:val="single" w:sz="4" w:space="0" w:color="auto"/>
                    <w:right w:val="single" w:sz="4" w:space="0" w:color="auto"/>
                  </w:tcBorders>
                </w:tcPr>
                <w:p w14:paraId="6F6AB12A"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single" w:sz="4" w:space="0" w:color="auto"/>
                    <w:bottom w:val="single" w:sz="4" w:space="0" w:color="auto"/>
                    <w:right w:val="single" w:sz="4" w:space="0" w:color="auto"/>
                  </w:tcBorders>
                  <w:vAlign w:val="center"/>
                </w:tcPr>
                <w:p w14:paraId="6B1B9995"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FD6C0" w14:textId="77777777" w:rsidR="00C069D7" w:rsidRPr="003C0DCC" w:rsidRDefault="00C069D7" w:rsidP="00C069D7">
                  <w:pPr>
                    <w:jc w:val="left"/>
                    <w:rPr>
                      <w:rFonts w:cs="Arial"/>
                      <w:b/>
                      <w:bCs/>
                      <w:color w:val="000000"/>
                      <w:szCs w:val="20"/>
                      <w:lang w:val="en-GB" w:eastAsia="en-GB"/>
                    </w:rPr>
                  </w:pPr>
                </w:p>
              </w:tc>
              <w:sdt>
                <w:sdtPr>
                  <w:rPr>
                    <w:rFonts w:cs="Arial"/>
                    <w:bCs/>
                    <w:color w:val="000000" w:themeColor="text1"/>
                    <w:szCs w:val="20"/>
                    <w:lang w:val="en-GB"/>
                  </w:rPr>
                  <w:alias w:val="SE Intraday Continuous"/>
                  <w:tag w:val="SE Intraday Continuous"/>
                  <w:id w:val="28463969"/>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523E53B3"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DCC99" w14:textId="77777777" w:rsidR="00C069D7" w:rsidRPr="003C0DCC" w:rsidRDefault="00C069D7" w:rsidP="00C069D7">
                  <w:pPr>
                    <w:jc w:val="left"/>
                    <w:rPr>
                      <w:rFonts w:cs="Arial"/>
                      <w:color w:val="000000"/>
                      <w:szCs w:val="20"/>
                      <w:lang w:val="en-GB" w:eastAsia="en-GB"/>
                    </w:rPr>
                  </w:pPr>
                  <w:r w:rsidRPr="003C0DCC">
                    <w:rPr>
                      <w:rFonts w:cs="Arial"/>
                      <w:color w:val="000000"/>
                      <w:szCs w:val="20"/>
                      <w:lang w:val="en-GB" w:eastAsia="en-GB"/>
                    </w:rPr>
                    <w:t>SE Intraday</w:t>
                  </w:r>
                </w:p>
              </w:tc>
            </w:tr>
            <w:tr w:rsidR="00C069D7" w:rsidRPr="00B90A8D" w14:paraId="1A886E2A" w14:textId="77777777" w:rsidTr="006F39ED">
              <w:trPr>
                <w:trHeight w:val="483"/>
              </w:trPr>
              <w:sdt>
                <w:sdtPr>
                  <w:rPr>
                    <w:rFonts w:cs="Arial"/>
                    <w:bCs/>
                    <w:color w:val="000000" w:themeColor="text1"/>
                    <w:szCs w:val="20"/>
                    <w:lang w:val="en-GB"/>
                  </w:rPr>
                  <w:alias w:val="SE Day-Ahead Auction"/>
                  <w:tag w:val="SE Day-Ahead Auction"/>
                  <w:id w:val="-1775548494"/>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2E9EACC9" w14:textId="77777777" w:rsidR="00C069D7"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76B45" w14:textId="77777777" w:rsidR="00C069D7" w:rsidRPr="003C0DCC" w:rsidRDefault="00C069D7" w:rsidP="00C069D7">
                  <w:pPr>
                    <w:jc w:val="left"/>
                    <w:rPr>
                      <w:rFonts w:cs="Arial"/>
                      <w:color w:val="000000"/>
                      <w:szCs w:val="20"/>
                      <w:lang w:val="en-GB" w:eastAsia="en-GB"/>
                    </w:rPr>
                  </w:pPr>
                  <w:r>
                    <w:rPr>
                      <w:rFonts w:cs="Arial"/>
                      <w:color w:val="000000"/>
                      <w:szCs w:val="20"/>
                      <w:lang w:val="en-GB" w:eastAsia="en-GB"/>
                    </w:rPr>
                    <w:t>SE 60min Day-Ahead</w:t>
                  </w:r>
                </w:p>
              </w:tc>
              <w:tc>
                <w:tcPr>
                  <w:tcW w:w="565" w:type="dxa"/>
                  <w:gridSpan w:val="2"/>
                  <w:tcBorders>
                    <w:left w:val="single" w:sz="4" w:space="0" w:color="auto"/>
                    <w:right w:val="single" w:sz="4" w:space="0" w:color="auto"/>
                  </w:tcBorders>
                </w:tcPr>
                <w:p w14:paraId="6CBAFE25"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single" w:sz="4" w:space="0" w:color="auto"/>
                    <w:bottom w:val="single" w:sz="4" w:space="0" w:color="auto"/>
                    <w:right w:val="single" w:sz="4" w:space="0" w:color="auto"/>
                  </w:tcBorders>
                  <w:vAlign w:val="center"/>
                </w:tcPr>
                <w:p w14:paraId="5CB4C79A"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A4A05" w14:textId="77777777" w:rsidR="00C069D7" w:rsidRPr="003C0DCC" w:rsidRDefault="00C069D7" w:rsidP="00C069D7">
                  <w:pPr>
                    <w:jc w:val="left"/>
                    <w:rPr>
                      <w:rFonts w:cs="Arial"/>
                      <w:b/>
                      <w:bCs/>
                      <w:color w:val="000000"/>
                      <w:szCs w:val="20"/>
                      <w:lang w:val="en-GB" w:eastAsia="en-GB"/>
                    </w:rPr>
                  </w:pPr>
                </w:p>
              </w:tc>
              <w:sdt>
                <w:sdtPr>
                  <w:rPr>
                    <w:rFonts w:cs="Arial"/>
                    <w:bCs/>
                    <w:color w:val="000000" w:themeColor="text1"/>
                    <w:szCs w:val="20"/>
                    <w:lang w:val="en-GB"/>
                  </w:rPr>
                  <w:alias w:val="PL Intraday"/>
                  <w:tag w:val="PL Intraday"/>
                  <w:id w:val="-159780739"/>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08D66AF3" w14:textId="297FE803" w:rsidR="00C069D7" w:rsidRDefault="002269F6"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1AA8B" w14:textId="5AB53310" w:rsidR="00C069D7" w:rsidRPr="003C0DCC" w:rsidRDefault="002269F6" w:rsidP="00C069D7">
                  <w:pPr>
                    <w:jc w:val="left"/>
                    <w:rPr>
                      <w:rFonts w:cs="Arial"/>
                      <w:color w:val="000000"/>
                      <w:szCs w:val="20"/>
                      <w:lang w:val="en-GB" w:eastAsia="en-GB"/>
                    </w:rPr>
                  </w:pPr>
                  <w:r>
                    <w:rPr>
                      <w:rFonts w:cs="Arial"/>
                      <w:color w:val="000000"/>
                      <w:szCs w:val="20"/>
                      <w:lang w:val="en-GB" w:eastAsia="en-GB"/>
                    </w:rPr>
                    <w:t xml:space="preserve">PL </w:t>
                  </w:r>
                  <w:r w:rsidRPr="003C0DCC">
                    <w:rPr>
                      <w:rFonts w:cs="Arial"/>
                      <w:color w:val="000000"/>
                      <w:szCs w:val="20"/>
                      <w:lang w:val="en-GB" w:eastAsia="en-GB"/>
                    </w:rPr>
                    <w:t>Intraday</w:t>
                  </w:r>
                </w:p>
              </w:tc>
            </w:tr>
            <w:tr w:rsidR="00C069D7" w:rsidRPr="00B90A8D" w14:paraId="7201F25F" w14:textId="77777777" w:rsidTr="006F39ED">
              <w:trPr>
                <w:trHeight w:val="483"/>
              </w:trPr>
              <w:sdt>
                <w:sdtPr>
                  <w:rPr>
                    <w:rFonts w:cs="Arial"/>
                    <w:bCs/>
                    <w:color w:val="000000" w:themeColor="text1"/>
                    <w:szCs w:val="20"/>
                    <w:lang w:val="en-GB"/>
                  </w:rPr>
                  <w:alias w:val="PL Day-Ahead Auction"/>
                  <w:tag w:val="PL Day-Ahead Auction"/>
                  <w:id w:val="-1153374649"/>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vAlign w:val="center"/>
                    </w:tcPr>
                    <w:p w14:paraId="7EF708A9" w14:textId="58EC1866" w:rsidR="00C069D7" w:rsidRPr="002E32AB" w:rsidRDefault="00C069D7" w:rsidP="00C069D7">
                      <w:pPr>
                        <w:spacing w:line="360" w:lineRule="auto"/>
                        <w:jc w:val="center"/>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43F91" w14:textId="77777777" w:rsidR="00C069D7" w:rsidRPr="003C0DCC" w:rsidRDefault="00C069D7" w:rsidP="00C069D7">
                  <w:pPr>
                    <w:jc w:val="left"/>
                    <w:rPr>
                      <w:rFonts w:cs="Arial"/>
                      <w:color w:val="000000"/>
                      <w:szCs w:val="20"/>
                      <w:lang w:val="en-GB" w:eastAsia="en-GB"/>
                    </w:rPr>
                  </w:pPr>
                  <w:r>
                    <w:rPr>
                      <w:rFonts w:cs="Arial"/>
                      <w:color w:val="000000"/>
                      <w:szCs w:val="20"/>
                      <w:lang w:val="en-GB" w:eastAsia="en-GB"/>
                    </w:rPr>
                    <w:t>PL</w:t>
                  </w:r>
                  <w:r w:rsidRPr="003C0DCC">
                    <w:rPr>
                      <w:rFonts w:cs="Arial"/>
                      <w:color w:val="000000"/>
                      <w:szCs w:val="20"/>
                      <w:lang w:val="en-GB" w:eastAsia="en-GB"/>
                    </w:rPr>
                    <w:t xml:space="preserve"> 60min Day-Ahead</w:t>
                  </w:r>
                </w:p>
              </w:tc>
              <w:tc>
                <w:tcPr>
                  <w:tcW w:w="565" w:type="dxa"/>
                  <w:gridSpan w:val="2"/>
                  <w:tcBorders>
                    <w:left w:val="single" w:sz="4" w:space="0" w:color="auto"/>
                  </w:tcBorders>
                </w:tcPr>
                <w:p w14:paraId="31D78767" w14:textId="77777777" w:rsidR="00C069D7" w:rsidRPr="003C0DCC" w:rsidRDefault="00C069D7" w:rsidP="00C069D7">
                  <w:pPr>
                    <w:jc w:val="left"/>
                    <w:rPr>
                      <w:rFonts w:cs="Arial"/>
                      <w:b/>
                      <w:bCs/>
                      <w:color w:val="000000"/>
                      <w:szCs w:val="20"/>
                      <w:lang w:val="en-GB" w:eastAsia="en-GB"/>
                    </w:rPr>
                  </w:pPr>
                </w:p>
              </w:tc>
              <w:tc>
                <w:tcPr>
                  <w:tcW w:w="422" w:type="dxa"/>
                  <w:tcBorders>
                    <w:top w:val="single" w:sz="4" w:space="0" w:color="auto"/>
                    <w:left w:val="nil"/>
                  </w:tcBorders>
                  <w:vAlign w:val="center"/>
                </w:tcPr>
                <w:p w14:paraId="34723935" w14:textId="77777777" w:rsidR="00C069D7" w:rsidRPr="003C0DCC" w:rsidRDefault="00C069D7" w:rsidP="00C069D7">
                  <w:pPr>
                    <w:jc w:val="left"/>
                    <w:rPr>
                      <w:rFonts w:cs="Arial"/>
                      <w:b/>
                      <w:bCs/>
                      <w:color w:val="000000"/>
                      <w:szCs w:val="20"/>
                      <w:lang w:val="en-GB" w:eastAsia="en-GB"/>
                    </w:rPr>
                  </w:pPr>
                </w:p>
              </w:tc>
              <w:tc>
                <w:tcPr>
                  <w:tcW w:w="2415" w:type="dxa"/>
                  <w:tcBorders>
                    <w:top w:val="single" w:sz="4" w:space="0" w:color="auto"/>
                  </w:tcBorders>
                  <w:shd w:val="clear" w:color="auto" w:fill="auto"/>
                  <w:noWrap/>
                  <w:vAlign w:val="center"/>
                </w:tcPr>
                <w:p w14:paraId="1D098856" w14:textId="77777777" w:rsidR="00C069D7" w:rsidRPr="003C0DCC" w:rsidRDefault="00C069D7" w:rsidP="00C069D7">
                  <w:pPr>
                    <w:jc w:val="left"/>
                    <w:rPr>
                      <w:rFonts w:cs="Arial"/>
                      <w:b/>
                      <w:bCs/>
                      <w:color w:val="000000"/>
                      <w:szCs w:val="20"/>
                      <w:lang w:val="en-GB" w:eastAsia="en-GB"/>
                    </w:rPr>
                  </w:pPr>
                </w:p>
              </w:tc>
              <w:tc>
                <w:tcPr>
                  <w:tcW w:w="425" w:type="dxa"/>
                  <w:tcBorders>
                    <w:top w:val="single" w:sz="4" w:space="0" w:color="auto"/>
                  </w:tcBorders>
                  <w:vAlign w:val="center"/>
                </w:tcPr>
                <w:p w14:paraId="11C01C2B" w14:textId="77777777" w:rsidR="00C069D7" w:rsidRPr="003C0DCC" w:rsidRDefault="00C069D7" w:rsidP="00C069D7">
                  <w:pPr>
                    <w:jc w:val="left"/>
                    <w:rPr>
                      <w:rFonts w:cs="Arial"/>
                      <w:b/>
                      <w:bCs/>
                      <w:color w:val="000000"/>
                      <w:szCs w:val="20"/>
                      <w:lang w:val="en-GB" w:eastAsia="en-GB"/>
                    </w:rPr>
                  </w:pPr>
                </w:p>
              </w:tc>
              <w:tc>
                <w:tcPr>
                  <w:tcW w:w="2126" w:type="dxa"/>
                  <w:tcBorders>
                    <w:top w:val="single" w:sz="4" w:space="0" w:color="auto"/>
                  </w:tcBorders>
                  <w:shd w:val="clear" w:color="auto" w:fill="auto"/>
                  <w:noWrap/>
                  <w:vAlign w:val="center"/>
                </w:tcPr>
                <w:p w14:paraId="120557B2" w14:textId="77777777" w:rsidR="00C069D7" w:rsidRPr="003C0DCC" w:rsidRDefault="00C069D7" w:rsidP="00C069D7">
                  <w:pPr>
                    <w:jc w:val="left"/>
                    <w:rPr>
                      <w:rFonts w:cs="Arial"/>
                      <w:b/>
                      <w:bCs/>
                      <w:color w:val="000000"/>
                      <w:szCs w:val="20"/>
                      <w:lang w:val="en-GB" w:eastAsia="en-GB"/>
                    </w:rPr>
                  </w:pPr>
                </w:p>
              </w:tc>
            </w:tr>
            <w:tr w:rsidR="00C069D7" w:rsidRPr="00B90A8D" w14:paraId="49397B73" w14:textId="77777777" w:rsidTr="006F39ED">
              <w:trPr>
                <w:trHeight w:val="129"/>
              </w:trPr>
              <w:tc>
                <w:tcPr>
                  <w:tcW w:w="3373" w:type="dxa"/>
                  <w:gridSpan w:val="3"/>
                  <w:shd w:val="clear" w:color="auto" w:fill="FFFFFF" w:themeFill="background1"/>
                </w:tcPr>
                <w:p w14:paraId="4FBC14E1" w14:textId="77777777" w:rsidR="00C069D7" w:rsidRPr="003C0DCC" w:rsidRDefault="00C069D7" w:rsidP="00C069D7">
                  <w:pPr>
                    <w:jc w:val="left"/>
                    <w:rPr>
                      <w:rFonts w:cs="Arial"/>
                      <w:b/>
                      <w:bCs/>
                      <w:color w:val="000000"/>
                      <w:szCs w:val="20"/>
                      <w:lang w:val="en-GB" w:eastAsia="en-GB"/>
                    </w:rPr>
                  </w:pPr>
                </w:p>
              </w:tc>
              <w:tc>
                <w:tcPr>
                  <w:tcW w:w="5589" w:type="dxa"/>
                  <w:gridSpan w:val="5"/>
                  <w:shd w:val="clear" w:color="auto" w:fill="FFFFFF" w:themeFill="background1"/>
                  <w:vAlign w:val="center"/>
                </w:tcPr>
                <w:p w14:paraId="7D79EB01" w14:textId="77777777" w:rsidR="00C069D7" w:rsidRPr="003C0DCC" w:rsidRDefault="00C069D7" w:rsidP="00C069D7">
                  <w:pPr>
                    <w:jc w:val="left"/>
                    <w:rPr>
                      <w:rFonts w:cs="Arial"/>
                      <w:b/>
                      <w:bCs/>
                      <w:color w:val="000000"/>
                      <w:szCs w:val="20"/>
                      <w:lang w:val="en-GB" w:eastAsia="en-GB"/>
                    </w:rPr>
                  </w:pPr>
                </w:p>
              </w:tc>
            </w:tr>
            <w:tr w:rsidR="00C069D7" w:rsidRPr="00B90A8D" w14:paraId="59EAD40F" w14:textId="77777777" w:rsidTr="006F39ED">
              <w:trPr>
                <w:trHeight w:val="129"/>
              </w:trPr>
              <w:tc>
                <w:tcPr>
                  <w:tcW w:w="3373" w:type="dxa"/>
                  <w:gridSpan w:val="3"/>
                  <w:shd w:val="clear" w:color="auto" w:fill="FFFFFF" w:themeFill="background1"/>
                </w:tcPr>
                <w:p w14:paraId="3D41CECF" w14:textId="77777777" w:rsidR="00C069D7" w:rsidRPr="003C0DCC" w:rsidRDefault="00C069D7" w:rsidP="00C069D7">
                  <w:pPr>
                    <w:jc w:val="left"/>
                    <w:rPr>
                      <w:rFonts w:cs="Arial"/>
                      <w:b/>
                      <w:bCs/>
                      <w:color w:val="000000"/>
                      <w:szCs w:val="20"/>
                      <w:lang w:val="en-GB" w:eastAsia="en-GB"/>
                    </w:rPr>
                  </w:pPr>
                </w:p>
              </w:tc>
              <w:tc>
                <w:tcPr>
                  <w:tcW w:w="5589" w:type="dxa"/>
                  <w:gridSpan w:val="5"/>
                  <w:shd w:val="clear" w:color="auto" w:fill="FFFFFF" w:themeFill="background1"/>
                  <w:vAlign w:val="center"/>
                </w:tcPr>
                <w:p w14:paraId="20A7A17C" w14:textId="77777777" w:rsidR="00C069D7" w:rsidRPr="003C0DCC" w:rsidRDefault="00C069D7" w:rsidP="00C069D7">
                  <w:pPr>
                    <w:jc w:val="left"/>
                    <w:rPr>
                      <w:rFonts w:cs="Arial"/>
                      <w:b/>
                      <w:bCs/>
                      <w:color w:val="000000"/>
                      <w:szCs w:val="20"/>
                      <w:lang w:val="en-GB" w:eastAsia="en-GB"/>
                    </w:rPr>
                  </w:pPr>
                </w:p>
              </w:tc>
            </w:tr>
            <w:tr w:rsidR="00C069D7" w:rsidRPr="00B90A8D" w14:paraId="5DE5F3FD" w14:textId="77777777" w:rsidTr="006F39ED">
              <w:trPr>
                <w:trHeight w:val="129"/>
              </w:trPr>
              <w:tc>
                <w:tcPr>
                  <w:tcW w:w="3373" w:type="dxa"/>
                  <w:gridSpan w:val="3"/>
                  <w:shd w:val="clear" w:color="auto" w:fill="FFFFFF" w:themeFill="background1"/>
                </w:tcPr>
                <w:p w14:paraId="4807C67B" w14:textId="77777777" w:rsidR="00C069D7" w:rsidRDefault="00C069D7" w:rsidP="00C069D7">
                  <w:pPr>
                    <w:jc w:val="left"/>
                    <w:rPr>
                      <w:rFonts w:cs="Arial"/>
                      <w:b/>
                      <w:bCs/>
                      <w:color w:val="000000"/>
                      <w:szCs w:val="20"/>
                      <w:lang w:val="en-GB" w:eastAsia="en-GB"/>
                    </w:rPr>
                  </w:pPr>
                </w:p>
                <w:p w14:paraId="6D563279" w14:textId="77777777" w:rsidR="00C069D7" w:rsidRPr="003C0DCC" w:rsidRDefault="00C069D7" w:rsidP="00C069D7">
                  <w:pPr>
                    <w:jc w:val="left"/>
                    <w:rPr>
                      <w:rFonts w:cs="Arial"/>
                      <w:b/>
                      <w:bCs/>
                      <w:color w:val="000000"/>
                      <w:szCs w:val="20"/>
                      <w:lang w:val="en-GB" w:eastAsia="en-GB"/>
                    </w:rPr>
                  </w:pPr>
                </w:p>
              </w:tc>
              <w:tc>
                <w:tcPr>
                  <w:tcW w:w="5589" w:type="dxa"/>
                  <w:gridSpan w:val="5"/>
                  <w:shd w:val="clear" w:color="auto" w:fill="FFFFFF" w:themeFill="background1"/>
                  <w:vAlign w:val="center"/>
                </w:tcPr>
                <w:p w14:paraId="1EDB4B56" w14:textId="77777777" w:rsidR="00C069D7" w:rsidRPr="003C0DCC" w:rsidRDefault="00C069D7" w:rsidP="00C069D7">
                  <w:pPr>
                    <w:jc w:val="left"/>
                    <w:rPr>
                      <w:rFonts w:cs="Arial"/>
                      <w:b/>
                      <w:bCs/>
                      <w:color w:val="000000"/>
                      <w:szCs w:val="20"/>
                      <w:lang w:val="en-GB" w:eastAsia="en-GB"/>
                    </w:rPr>
                  </w:pPr>
                </w:p>
              </w:tc>
            </w:tr>
            <w:tr w:rsidR="00C069D7" w:rsidRPr="00B90A8D" w14:paraId="5087868D" w14:textId="77777777" w:rsidTr="006F39ED">
              <w:trPr>
                <w:trHeight w:val="595"/>
              </w:trPr>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CE1144" w14:textId="77777777" w:rsidR="00C069D7" w:rsidRPr="009B469D" w:rsidRDefault="00C069D7" w:rsidP="00C069D7">
                  <w:pPr>
                    <w:jc w:val="center"/>
                    <w:rPr>
                      <w:rFonts w:cs="Arial"/>
                      <w:b/>
                      <w:bCs/>
                      <w:color w:val="000000"/>
                      <w:sz w:val="28"/>
                      <w:szCs w:val="28"/>
                      <w:lang w:val="en-GB" w:eastAsia="en-GB"/>
                    </w:rPr>
                  </w:pPr>
                  <w:r w:rsidRPr="009B469D">
                    <w:rPr>
                      <w:rFonts w:cs="Arial"/>
                      <w:b/>
                      <w:bCs/>
                      <w:color w:val="000000"/>
                      <w:sz w:val="28"/>
                      <w:szCs w:val="28"/>
                      <w:lang w:val="en-GB" w:eastAsia="en-GB"/>
                    </w:rPr>
                    <w:t>Capacity</w:t>
                  </w:r>
                </w:p>
              </w:tc>
              <w:tc>
                <w:tcPr>
                  <w:tcW w:w="565" w:type="dxa"/>
                  <w:gridSpan w:val="2"/>
                  <w:tcBorders>
                    <w:left w:val="single" w:sz="4" w:space="0" w:color="auto"/>
                  </w:tcBorders>
                </w:tcPr>
                <w:p w14:paraId="51794E2B" w14:textId="77777777" w:rsidR="00C069D7" w:rsidRPr="002E32AB" w:rsidRDefault="00C069D7" w:rsidP="00C069D7">
                  <w:pPr>
                    <w:spacing w:line="360" w:lineRule="auto"/>
                    <w:jc w:val="left"/>
                    <w:rPr>
                      <w:rFonts w:cs="Arial"/>
                      <w:bCs/>
                      <w:color w:val="000000" w:themeColor="text1"/>
                      <w:szCs w:val="20"/>
                      <w:lang w:val="en-GB"/>
                    </w:rPr>
                  </w:pPr>
                </w:p>
              </w:tc>
              <w:tc>
                <w:tcPr>
                  <w:tcW w:w="2837" w:type="dxa"/>
                  <w:gridSpan w:val="2"/>
                  <w:tcBorders>
                    <w:left w:val="nil"/>
                    <w:right w:val="single" w:sz="4" w:space="0" w:color="auto"/>
                  </w:tcBorders>
                  <w:shd w:val="clear" w:color="auto" w:fill="auto"/>
                  <w:vAlign w:val="center"/>
                </w:tcPr>
                <w:p w14:paraId="35B8BA1D" w14:textId="77777777" w:rsidR="00C069D7" w:rsidRPr="002E32AB" w:rsidRDefault="00C069D7" w:rsidP="00C069D7">
                  <w:pPr>
                    <w:spacing w:line="360" w:lineRule="auto"/>
                    <w:jc w:val="left"/>
                    <w:rPr>
                      <w:rFonts w:cs="Arial"/>
                      <w:bCs/>
                      <w:color w:val="000000" w:themeColor="text1"/>
                      <w:szCs w:val="20"/>
                      <w:lang w:val="en-GB"/>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0AC8B2FF" w14:textId="77777777" w:rsidR="00C069D7" w:rsidRPr="003C0DCC" w:rsidRDefault="00C069D7" w:rsidP="00C069D7">
                  <w:pPr>
                    <w:jc w:val="center"/>
                    <w:rPr>
                      <w:rFonts w:cs="Arial"/>
                      <w:b/>
                      <w:bCs/>
                      <w:color w:val="000000"/>
                      <w:szCs w:val="20"/>
                      <w:lang w:val="en-GB" w:eastAsia="en-GB"/>
                    </w:rPr>
                  </w:pPr>
                  <w:r w:rsidRPr="00F651BD">
                    <w:rPr>
                      <w:rFonts w:cs="Arial"/>
                      <w:b/>
                      <w:bCs/>
                      <w:color w:val="000000"/>
                      <w:sz w:val="28"/>
                      <w:szCs w:val="28"/>
                      <w:lang w:val="en-GB" w:eastAsia="en-GB"/>
                    </w:rPr>
                    <w:t>After-Mar</w:t>
                  </w:r>
                  <w:r w:rsidRPr="001E11B7">
                    <w:rPr>
                      <w:rFonts w:cs="Arial"/>
                      <w:b/>
                      <w:bCs/>
                      <w:color w:val="000000"/>
                      <w:sz w:val="28"/>
                      <w:szCs w:val="28"/>
                      <w:lang w:val="en-GB" w:eastAsia="en-GB"/>
                    </w:rPr>
                    <w:t>ket</w:t>
                  </w:r>
                </w:p>
              </w:tc>
            </w:tr>
            <w:tr w:rsidR="00C069D7" w:rsidRPr="00B90A8D" w14:paraId="540E11EF" w14:textId="77777777" w:rsidTr="006F39ED">
              <w:trPr>
                <w:trHeight w:val="96"/>
              </w:trPr>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41A59D" w14:textId="77777777" w:rsidR="00C069D7" w:rsidRPr="003C0DCC" w:rsidRDefault="00C069D7" w:rsidP="00C069D7">
                  <w:pPr>
                    <w:jc w:val="center"/>
                    <w:rPr>
                      <w:rFonts w:cs="Arial"/>
                      <w:b/>
                      <w:bCs/>
                      <w:color w:val="000000"/>
                      <w:szCs w:val="20"/>
                      <w:lang w:val="en-GB" w:eastAsia="en-GB"/>
                    </w:rPr>
                  </w:pPr>
                  <w:r>
                    <w:rPr>
                      <w:rFonts w:cs="Arial"/>
                      <w:b/>
                      <w:bCs/>
                      <w:color w:val="000000"/>
                      <w:szCs w:val="20"/>
                      <w:lang w:val="en-GB" w:eastAsia="en-GB"/>
                    </w:rPr>
                    <w:t>auction</w:t>
                  </w:r>
                </w:p>
              </w:tc>
              <w:tc>
                <w:tcPr>
                  <w:tcW w:w="565" w:type="dxa"/>
                  <w:gridSpan w:val="2"/>
                  <w:tcBorders>
                    <w:left w:val="single" w:sz="4" w:space="0" w:color="auto"/>
                  </w:tcBorders>
                </w:tcPr>
                <w:p w14:paraId="437B626F" w14:textId="77777777" w:rsidR="00C069D7" w:rsidRPr="002E32AB" w:rsidRDefault="00C069D7" w:rsidP="00C069D7">
                  <w:pPr>
                    <w:spacing w:line="360" w:lineRule="auto"/>
                    <w:jc w:val="left"/>
                    <w:rPr>
                      <w:rFonts w:cs="Arial"/>
                      <w:bCs/>
                      <w:color w:val="000000" w:themeColor="text1"/>
                      <w:szCs w:val="20"/>
                      <w:lang w:val="en-GB"/>
                    </w:rPr>
                  </w:pPr>
                </w:p>
              </w:tc>
              <w:tc>
                <w:tcPr>
                  <w:tcW w:w="2837" w:type="dxa"/>
                  <w:gridSpan w:val="2"/>
                  <w:tcBorders>
                    <w:left w:val="nil"/>
                    <w:right w:val="single" w:sz="4" w:space="0" w:color="auto"/>
                  </w:tcBorders>
                  <w:shd w:val="clear" w:color="auto" w:fill="auto"/>
                  <w:vAlign w:val="center"/>
                </w:tcPr>
                <w:p w14:paraId="6F7C1377" w14:textId="77777777" w:rsidR="00C069D7" w:rsidRPr="002E32AB" w:rsidRDefault="00C069D7" w:rsidP="00C069D7">
                  <w:pPr>
                    <w:spacing w:line="360" w:lineRule="auto"/>
                    <w:jc w:val="left"/>
                    <w:rPr>
                      <w:rFonts w:cs="Arial"/>
                      <w:bCs/>
                      <w:color w:val="000000" w:themeColor="text1"/>
                      <w:szCs w:val="20"/>
                      <w:lang w:val="en-GB"/>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06039F97" w14:textId="77777777" w:rsidR="00C069D7" w:rsidRPr="003C0DCC" w:rsidRDefault="00C069D7" w:rsidP="00C069D7">
                  <w:pPr>
                    <w:jc w:val="center"/>
                    <w:rPr>
                      <w:rFonts w:cs="Arial"/>
                      <w:b/>
                      <w:bCs/>
                      <w:color w:val="000000"/>
                      <w:szCs w:val="20"/>
                      <w:lang w:val="en-GB" w:eastAsia="en-GB"/>
                    </w:rPr>
                  </w:pPr>
                  <w:r>
                    <w:rPr>
                      <w:rFonts w:cs="Arial"/>
                      <w:b/>
                      <w:bCs/>
                      <w:color w:val="000000"/>
                      <w:szCs w:val="20"/>
                      <w:lang w:val="en-GB" w:eastAsia="en-GB"/>
                    </w:rPr>
                    <w:t>continuous</w:t>
                  </w:r>
                </w:p>
              </w:tc>
            </w:tr>
            <w:tr w:rsidR="00C069D7" w:rsidRPr="00B90A8D" w14:paraId="4362AFEA" w14:textId="77777777" w:rsidTr="006F39ED">
              <w:trPr>
                <w:trHeight w:val="452"/>
              </w:trPr>
              <w:sdt>
                <w:sdtPr>
                  <w:rPr>
                    <w:rFonts w:cs="Arial"/>
                    <w:bCs/>
                    <w:color w:val="000000" w:themeColor="text1"/>
                    <w:szCs w:val="20"/>
                    <w:lang w:val="en-GB"/>
                  </w:rPr>
                  <w:alias w:val="French Capacity Market"/>
                  <w:id w:val="-647352320"/>
                  <w15:color w:val="0000FF"/>
                  <w14:checkbox>
                    <w14:checked w14:val="0"/>
                    <w14:checkedState w14:val="2612" w14:font="MS Gothic"/>
                    <w14:uncheckedState w14:val="2610" w14:font="MS Gothic"/>
                  </w14:checkbox>
                </w:sdtPr>
                <w:sdtEndPr/>
                <w:sdtContent>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3AD2F2DD" w14:textId="77777777" w:rsidR="00C069D7" w:rsidRPr="002E32AB" w:rsidRDefault="00C069D7" w:rsidP="00C069D7">
                      <w:pPr>
                        <w:spacing w:line="360" w:lineRule="auto"/>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BD77C" w14:textId="77777777" w:rsidR="00C069D7" w:rsidRPr="002E32AB" w:rsidRDefault="00C069D7" w:rsidP="00C069D7">
                  <w:pPr>
                    <w:spacing w:line="360" w:lineRule="auto"/>
                    <w:jc w:val="left"/>
                    <w:rPr>
                      <w:rFonts w:cs="Arial"/>
                      <w:bCs/>
                      <w:color w:val="000000" w:themeColor="text1"/>
                      <w:szCs w:val="20"/>
                      <w:lang w:val="en-GB"/>
                    </w:rPr>
                  </w:pPr>
                  <w:r w:rsidRPr="002E32AB">
                    <w:rPr>
                      <w:rFonts w:cs="Arial"/>
                      <w:bCs/>
                      <w:color w:val="000000" w:themeColor="text1"/>
                      <w:szCs w:val="20"/>
                      <w:lang w:val="en-GB"/>
                    </w:rPr>
                    <w:t>FR capacity market</w:t>
                  </w:r>
                </w:p>
              </w:tc>
              <w:tc>
                <w:tcPr>
                  <w:tcW w:w="565" w:type="dxa"/>
                  <w:gridSpan w:val="2"/>
                  <w:tcBorders>
                    <w:left w:val="single" w:sz="4" w:space="0" w:color="auto"/>
                  </w:tcBorders>
                </w:tcPr>
                <w:p w14:paraId="464689A9" w14:textId="77777777" w:rsidR="00C069D7" w:rsidRPr="002E32AB" w:rsidRDefault="00C069D7" w:rsidP="00C069D7">
                  <w:pPr>
                    <w:spacing w:line="360" w:lineRule="auto"/>
                    <w:jc w:val="left"/>
                    <w:rPr>
                      <w:rFonts w:cs="Arial"/>
                      <w:bCs/>
                      <w:color w:val="000000" w:themeColor="text1"/>
                      <w:szCs w:val="20"/>
                      <w:lang w:val="en-GB"/>
                    </w:rPr>
                  </w:pPr>
                </w:p>
              </w:tc>
              <w:tc>
                <w:tcPr>
                  <w:tcW w:w="2837" w:type="dxa"/>
                  <w:gridSpan w:val="2"/>
                  <w:tcBorders>
                    <w:left w:val="nil"/>
                    <w:right w:val="single" w:sz="4" w:space="0" w:color="auto"/>
                  </w:tcBorders>
                  <w:shd w:val="clear" w:color="auto" w:fill="auto"/>
                  <w:vAlign w:val="center"/>
                </w:tcPr>
                <w:p w14:paraId="1B1BFB87" w14:textId="77777777" w:rsidR="00C069D7" w:rsidRPr="002E32AB" w:rsidRDefault="00C069D7" w:rsidP="00C069D7">
                  <w:pPr>
                    <w:spacing w:line="360" w:lineRule="auto"/>
                    <w:jc w:val="left"/>
                    <w:rPr>
                      <w:rFonts w:cs="Arial"/>
                      <w:bCs/>
                      <w:color w:val="000000" w:themeColor="text1"/>
                      <w:szCs w:val="20"/>
                      <w:lang w:val="en-GB"/>
                    </w:rPr>
                  </w:pPr>
                </w:p>
              </w:tc>
              <w:sdt>
                <w:sdtPr>
                  <w:rPr>
                    <w:rFonts w:cs="Arial"/>
                    <w:bCs/>
                    <w:color w:val="000000" w:themeColor="text1"/>
                    <w:szCs w:val="20"/>
                    <w:lang w:val="en-GB"/>
                  </w:rPr>
                  <w:alias w:val="BE After-Market"/>
                  <w:tag w:val="BE After-Market"/>
                  <w:id w:val="-1787961073"/>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1B8D296F" w14:textId="77777777" w:rsidR="00C069D7" w:rsidRPr="002E32AB" w:rsidRDefault="00C069D7" w:rsidP="00C069D7">
                      <w:pPr>
                        <w:jc w:val="left"/>
                        <w:rPr>
                          <w:rFonts w:cs="Arial"/>
                          <w:bCs/>
                          <w:color w:val="000000" w:themeColor="text1"/>
                          <w:szCs w:val="20"/>
                          <w:lang w:val="en-GB"/>
                        </w:rPr>
                      </w:pPr>
                      <w:r>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B546E" w14:textId="77777777" w:rsidR="00C069D7" w:rsidRPr="002E32AB" w:rsidRDefault="00C069D7" w:rsidP="00C069D7">
                  <w:pPr>
                    <w:pStyle w:val="Header"/>
                    <w:tabs>
                      <w:tab w:val="clear" w:pos="4536"/>
                      <w:tab w:val="clear" w:pos="9072"/>
                    </w:tabs>
                    <w:spacing w:line="360" w:lineRule="auto"/>
                    <w:jc w:val="left"/>
                    <w:rPr>
                      <w:rFonts w:cs="Arial"/>
                      <w:bCs/>
                      <w:color w:val="000000" w:themeColor="text1"/>
                      <w:szCs w:val="20"/>
                      <w:lang w:val="en-GB"/>
                    </w:rPr>
                  </w:pPr>
                  <w:r w:rsidRPr="002E32AB">
                    <w:rPr>
                      <w:color w:val="000000" w:themeColor="text1"/>
                      <w:lang w:val="en-US" w:eastAsia="en-US"/>
                    </w:rPr>
                    <w:t>BE After-Market *</w:t>
                  </w:r>
                </w:p>
              </w:tc>
            </w:tr>
            <w:tr w:rsidR="00C069D7" w:rsidRPr="00B90A8D" w14:paraId="39D40669" w14:textId="77777777" w:rsidTr="006F39ED">
              <w:trPr>
                <w:trHeight w:val="483"/>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3C038770" w14:textId="77777777" w:rsidR="00C069D7" w:rsidRDefault="00C069D7" w:rsidP="00C069D7">
                  <w:pPr>
                    <w:spacing w:line="360" w:lineRule="auto"/>
                    <w:jc w:val="left"/>
                    <w:rPr>
                      <w:rFonts w:cs="Arial"/>
                      <w:bCs/>
                      <w:color w:val="000000" w:themeColor="text1"/>
                      <w:szCs w:val="20"/>
                      <w:lang w:val="en-GB"/>
                    </w:rPr>
                  </w:pPr>
                </w:p>
              </w:tc>
              <w:tc>
                <w:tcPr>
                  <w:tcW w:w="2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FAEF3" w14:textId="77777777" w:rsidR="00C069D7" w:rsidRPr="002E32AB" w:rsidRDefault="00C069D7" w:rsidP="00C069D7">
                  <w:pPr>
                    <w:spacing w:line="360" w:lineRule="auto"/>
                    <w:jc w:val="left"/>
                    <w:rPr>
                      <w:rFonts w:cs="Arial"/>
                      <w:bCs/>
                      <w:color w:val="000000" w:themeColor="text1"/>
                      <w:szCs w:val="20"/>
                      <w:lang w:val="en-GB"/>
                    </w:rPr>
                  </w:pPr>
                </w:p>
              </w:tc>
              <w:tc>
                <w:tcPr>
                  <w:tcW w:w="565" w:type="dxa"/>
                  <w:gridSpan w:val="2"/>
                  <w:tcBorders>
                    <w:left w:val="single" w:sz="4" w:space="0" w:color="auto"/>
                  </w:tcBorders>
                </w:tcPr>
                <w:p w14:paraId="4D978342" w14:textId="77777777" w:rsidR="00C069D7" w:rsidRPr="002E32AB" w:rsidRDefault="00C069D7" w:rsidP="00C069D7">
                  <w:pPr>
                    <w:spacing w:line="360" w:lineRule="auto"/>
                    <w:jc w:val="left"/>
                    <w:rPr>
                      <w:rFonts w:cs="Arial"/>
                      <w:bCs/>
                      <w:color w:val="000000" w:themeColor="text1"/>
                      <w:szCs w:val="20"/>
                      <w:lang w:val="en-GB"/>
                    </w:rPr>
                  </w:pPr>
                </w:p>
              </w:tc>
              <w:tc>
                <w:tcPr>
                  <w:tcW w:w="2837" w:type="dxa"/>
                  <w:gridSpan w:val="2"/>
                  <w:tcBorders>
                    <w:left w:val="nil"/>
                    <w:right w:val="single" w:sz="4" w:space="0" w:color="auto"/>
                  </w:tcBorders>
                  <w:shd w:val="clear" w:color="auto" w:fill="auto"/>
                  <w:vAlign w:val="center"/>
                </w:tcPr>
                <w:p w14:paraId="489352DE" w14:textId="77777777" w:rsidR="00C069D7" w:rsidRPr="002E32AB" w:rsidRDefault="00C069D7" w:rsidP="00C069D7">
                  <w:pPr>
                    <w:spacing w:line="360" w:lineRule="auto"/>
                    <w:jc w:val="left"/>
                    <w:rPr>
                      <w:rFonts w:cs="Arial"/>
                      <w:bCs/>
                      <w:color w:val="000000" w:themeColor="text1"/>
                      <w:szCs w:val="20"/>
                      <w:lang w:val="en-GB"/>
                    </w:rPr>
                  </w:pPr>
                </w:p>
              </w:tc>
              <w:sdt>
                <w:sdtPr>
                  <w:rPr>
                    <w:rFonts w:cs="Arial"/>
                    <w:bCs/>
                    <w:color w:val="000000" w:themeColor="text1"/>
                    <w:szCs w:val="20"/>
                    <w:lang w:val="en-GB"/>
                  </w:rPr>
                  <w:alias w:val="NL After-Market"/>
                  <w:tag w:val="NL After-Market"/>
                  <w:id w:val="1723395940"/>
                  <w15:color w:val="0000FF"/>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single" w:sz="4" w:space="0" w:color="auto"/>
                        <w:right w:val="single" w:sz="4" w:space="0" w:color="auto"/>
                      </w:tcBorders>
                      <w:vAlign w:val="center"/>
                    </w:tcPr>
                    <w:p w14:paraId="56DEEAF6" w14:textId="77777777" w:rsidR="00C069D7" w:rsidRPr="000919ED" w:rsidRDefault="00C069D7" w:rsidP="00C069D7">
                      <w:pPr>
                        <w:jc w:val="left"/>
                        <w:rPr>
                          <w:rFonts w:cs="Arial"/>
                          <w:bCs/>
                          <w:color w:val="000000" w:themeColor="text1"/>
                          <w:szCs w:val="20"/>
                          <w:lang w:val="en-GB"/>
                        </w:rPr>
                      </w:pPr>
                      <w:r w:rsidRPr="002E32AB">
                        <w:rPr>
                          <w:rFonts w:ascii="MS Gothic" w:eastAsia="MS Gothic" w:hAnsi="MS Gothic" w:cs="Arial" w:hint="eastAsia"/>
                          <w:bCs/>
                          <w:color w:val="000000" w:themeColor="text1"/>
                          <w:szCs w:val="20"/>
                          <w:lang w:val="en-GB"/>
                        </w:rPr>
                        <w:t>☐</w:t>
                      </w:r>
                    </w:p>
                  </w:tc>
                </w:sdtContent>
              </w:sdt>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8B0D1" w14:textId="77777777" w:rsidR="00C069D7" w:rsidRPr="002E32AB" w:rsidRDefault="00C069D7" w:rsidP="00C069D7">
                  <w:pPr>
                    <w:pStyle w:val="Header"/>
                    <w:tabs>
                      <w:tab w:val="clear" w:pos="4536"/>
                      <w:tab w:val="clear" w:pos="9072"/>
                    </w:tabs>
                    <w:spacing w:line="360" w:lineRule="auto"/>
                    <w:jc w:val="left"/>
                    <w:rPr>
                      <w:rFonts w:cs="Arial"/>
                      <w:bCs/>
                      <w:color w:val="000000" w:themeColor="text1"/>
                      <w:szCs w:val="20"/>
                      <w:lang w:val="en-GB"/>
                    </w:rPr>
                  </w:pPr>
                  <w:r w:rsidRPr="002E32AB">
                    <w:rPr>
                      <w:color w:val="000000" w:themeColor="text1"/>
                      <w:lang w:val="en-US" w:eastAsia="en-US"/>
                    </w:rPr>
                    <w:t>NL After-Market *</w:t>
                  </w:r>
                </w:p>
              </w:tc>
            </w:tr>
          </w:tbl>
          <w:p w14:paraId="1606C4BC" w14:textId="77777777" w:rsidR="00C069D7" w:rsidRDefault="00C069D7" w:rsidP="00C069D7">
            <w:pPr>
              <w:ind w:right="850"/>
              <w:rPr>
                <w:rFonts w:cs="Arial"/>
                <w:color w:val="000000" w:themeColor="text1"/>
                <w:lang w:val="en-GB"/>
              </w:rPr>
            </w:pPr>
          </w:p>
          <w:p w14:paraId="1CB62AEE" w14:textId="55D610E7" w:rsidR="00C069D7" w:rsidRDefault="00C069D7" w:rsidP="00C069D7">
            <w:pPr>
              <w:ind w:right="850"/>
              <w:rPr>
                <w:rFonts w:cs="Arial"/>
                <w:color w:val="000000" w:themeColor="text1"/>
                <w:lang w:val="en-GB"/>
              </w:rPr>
            </w:pPr>
          </w:p>
          <w:p w14:paraId="56D86206" w14:textId="77777777" w:rsidR="00BF0A44" w:rsidRDefault="00BF0A44" w:rsidP="00BF0A44">
            <w:pPr>
              <w:ind w:right="850"/>
              <w:rPr>
                <w:rFonts w:cs="Arial"/>
                <w:i/>
                <w:iCs/>
                <w:color w:val="000000" w:themeColor="text1"/>
                <w:lang w:val="en-GB"/>
              </w:rPr>
            </w:pPr>
            <w:r>
              <w:rPr>
                <w:rFonts w:cs="Arial"/>
                <w:color w:val="000000" w:themeColor="text1"/>
                <w:lang w:val="en-GB"/>
              </w:rPr>
              <w:t xml:space="preserve">° </w:t>
            </w:r>
            <w:r w:rsidRPr="00422DE8">
              <w:rPr>
                <w:rFonts w:cs="Arial"/>
                <w:i/>
                <w:iCs/>
                <w:color w:val="000000" w:themeColor="text1"/>
                <w:lang w:val="en-GB"/>
              </w:rPr>
              <w:t>Admission is subject to GB Intraday Auction subscription</w:t>
            </w:r>
            <w:r>
              <w:rPr>
                <w:rFonts w:cs="Arial"/>
                <w:i/>
                <w:iCs/>
                <w:color w:val="000000" w:themeColor="text1"/>
                <w:lang w:val="en-GB"/>
              </w:rPr>
              <w:t xml:space="preserve"> at ECC</w:t>
            </w:r>
            <w:r w:rsidRPr="00422DE8">
              <w:rPr>
                <w:rFonts w:cs="Arial"/>
                <w:i/>
                <w:iCs/>
                <w:color w:val="000000" w:themeColor="text1"/>
                <w:lang w:val="en-GB"/>
              </w:rPr>
              <w:t>.</w:t>
            </w:r>
          </w:p>
          <w:p w14:paraId="46355A2B" w14:textId="77777777" w:rsidR="00BF0A44" w:rsidRPr="00453697" w:rsidRDefault="00BF0A44" w:rsidP="00BF0A44">
            <w:pPr>
              <w:ind w:right="850"/>
              <w:rPr>
                <w:rFonts w:cs="Arial"/>
                <w:color w:val="000000" w:themeColor="text1"/>
                <w:lang w:val="en-GB"/>
              </w:rPr>
            </w:pPr>
            <w:r w:rsidRPr="00F27EB0">
              <w:rPr>
                <w:rFonts w:cs="Arial"/>
                <w:i/>
                <w:iCs/>
                <w:color w:val="000000" w:themeColor="text1"/>
                <w:lang w:val="en-GB"/>
              </w:rPr>
              <w:t>*</w:t>
            </w:r>
            <w:r>
              <w:rPr>
                <w:rFonts w:cs="Arial"/>
                <w:i/>
                <w:iCs/>
                <w:color w:val="000000" w:themeColor="text1"/>
                <w:lang w:val="en-GB"/>
              </w:rPr>
              <w:t xml:space="preserve"> </w:t>
            </w:r>
            <w:r w:rsidRPr="00453697">
              <w:rPr>
                <w:rFonts w:cs="Arial"/>
                <w:i/>
                <w:iCs/>
                <w:color w:val="000000" w:themeColor="text1"/>
                <w:lang w:val="en-GB"/>
              </w:rPr>
              <w:t xml:space="preserve">Market segment </w:t>
            </w:r>
            <w:r>
              <w:rPr>
                <w:rFonts w:cs="Arial"/>
                <w:i/>
                <w:iCs/>
                <w:color w:val="000000" w:themeColor="text1"/>
                <w:lang w:val="en-GB"/>
              </w:rPr>
              <w:t xml:space="preserve">is </w:t>
            </w:r>
            <w:r w:rsidRPr="00453697">
              <w:rPr>
                <w:rFonts w:cs="Arial"/>
                <w:i/>
                <w:iCs/>
                <w:color w:val="000000" w:themeColor="text1"/>
                <w:lang w:val="en-GB"/>
              </w:rPr>
              <w:t>not available</w:t>
            </w:r>
            <w:r>
              <w:rPr>
                <w:rFonts w:cs="Arial"/>
                <w:i/>
                <w:iCs/>
                <w:color w:val="000000" w:themeColor="text1"/>
                <w:lang w:val="en-GB"/>
              </w:rPr>
              <w:t xml:space="preserve"> for Direct Clearing Participants (DCP)</w:t>
            </w:r>
            <w:r w:rsidRPr="00453697">
              <w:rPr>
                <w:rFonts w:cs="Arial"/>
                <w:i/>
                <w:iCs/>
                <w:color w:val="000000" w:themeColor="text1"/>
                <w:lang w:val="en-GB"/>
              </w:rPr>
              <w:t xml:space="preserve"> </w:t>
            </w:r>
          </w:p>
          <w:p w14:paraId="216DFFD2" w14:textId="07D1033C" w:rsidR="00A95EA8" w:rsidRDefault="00BF0A44" w:rsidP="00BF0A44">
            <w:pPr>
              <w:spacing w:after="120"/>
              <w:ind w:right="879"/>
              <w:rPr>
                <w:rFonts w:cs="Arial"/>
                <w:bCs/>
                <w:szCs w:val="20"/>
                <w:lang w:val="en-GB"/>
              </w:rPr>
            </w:pPr>
            <w:r w:rsidRPr="00F27EB0">
              <w:rPr>
                <w:rFonts w:cs="Arial"/>
                <w:i/>
                <w:iCs/>
                <w:color w:val="000000" w:themeColor="text1"/>
                <w:lang w:val="en-GB"/>
              </w:rPr>
              <w:t>**</w:t>
            </w:r>
            <w:r>
              <w:rPr>
                <w:rFonts w:cs="Arial"/>
                <w:i/>
                <w:iCs/>
                <w:color w:val="000000" w:themeColor="text1"/>
                <w:lang w:val="en-GB"/>
              </w:rPr>
              <w:t xml:space="preserve"> </w:t>
            </w:r>
            <w:r w:rsidRPr="00F27EB0">
              <w:rPr>
                <w:rFonts w:cs="Arial"/>
                <w:i/>
                <w:iCs/>
                <w:color w:val="000000" w:themeColor="text1"/>
                <w:lang w:val="en-GB"/>
              </w:rPr>
              <w:t xml:space="preserve">After-Market </w:t>
            </w:r>
            <w:r>
              <w:rPr>
                <w:rFonts w:cs="Arial"/>
                <w:i/>
                <w:iCs/>
                <w:color w:val="000000" w:themeColor="text1"/>
                <w:lang w:val="en-GB"/>
              </w:rPr>
              <w:t>admission</w:t>
            </w:r>
            <w:r w:rsidRPr="00F27EB0">
              <w:rPr>
                <w:rFonts w:cs="Arial"/>
                <w:i/>
                <w:iCs/>
                <w:color w:val="000000" w:themeColor="text1"/>
                <w:lang w:val="en-GB"/>
              </w:rPr>
              <w:t xml:space="preserve"> is subject to respective Intraday Continuous subscription</w:t>
            </w:r>
          </w:p>
          <w:p w14:paraId="057A7561" w14:textId="45F5C79B" w:rsidR="00C069D7" w:rsidRDefault="00C069D7" w:rsidP="007A0734">
            <w:pPr>
              <w:spacing w:after="120"/>
              <w:ind w:right="879"/>
              <w:rPr>
                <w:rFonts w:cs="Arial"/>
                <w:bCs/>
                <w:szCs w:val="20"/>
                <w:lang w:val="en-GB"/>
              </w:rPr>
            </w:pPr>
          </w:p>
          <w:p w14:paraId="00F75616" w14:textId="77777777" w:rsidR="00C069D7" w:rsidRPr="007A0734" w:rsidRDefault="00C069D7" w:rsidP="007A0734">
            <w:pPr>
              <w:spacing w:after="120"/>
              <w:ind w:right="879"/>
              <w:rPr>
                <w:rFonts w:cs="Arial"/>
                <w:bCs/>
                <w:szCs w:val="20"/>
                <w:lang w:val="en-GB"/>
              </w:rPr>
            </w:pPr>
          </w:p>
          <w:p w14:paraId="72216B55" w14:textId="77777777" w:rsidR="00A04DAC" w:rsidRPr="00DE3540" w:rsidRDefault="00A04DAC" w:rsidP="00C069D7">
            <w:pPr>
              <w:spacing w:line="276" w:lineRule="auto"/>
              <w:ind w:right="425"/>
              <w:rPr>
                <w:rFonts w:cs="Arial"/>
                <w:bCs/>
                <w:szCs w:val="20"/>
                <w:u w:val="single"/>
                <w:lang w:val="en-GB"/>
              </w:rPr>
            </w:pPr>
          </w:p>
        </w:tc>
      </w:tr>
    </w:tbl>
    <w:p w14:paraId="1ABEAB83" w14:textId="12B7F82D" w:rsidR="00C069D7" w:rsidRDefault="00AC5A81">
      <w:pPr>
        <w:rPr>
          <w:rFonts w:cs="Arial"/>
          <w:bCs/>
          <w:lang w:val="en-US"/>
        </w:rPr>
      </w:pPr>
      <w:r w:rsidRPr="00E2589F">
        <w:rPr>
          <w:rFonts w:cs="Arial"/>
          <w:bCs/>
          <w:lang w:val="en-US"/>
        </w:rPr>
        <w:lastRenderedPageBreak/>
        <w:t xml:space="preserve">  </w:t>
      </w:r>
    </w:p>
    <w:p w14:paraId="17830815" w14:textId="77777777" w:rsidR="00BF0A44" w:rsidRPr="00B90A8D" w:rsidRDefault="00BF0A44">
      <w:pPr>
        <w:rPr>
          <w:rFonts w:cs="Arial"/>
          <w:bCs/>
          <w:lang w:val="en-US"/>
        </w:rPr>
      </w:pPr>
    </w:p>
    <w:p w14:paraId="5FA57A45" w14:textId="77777777" w:rsidR="00BF0A44" w:rsidRPr="00A6562E" w:rsidRDefault="00BF0A44" w:rsidP="00762F74">
      <w:pPr>
        <w:spacing w:line="276" w:lineRule="auto"/>
        <w:ind w:right="-18"/>
        <w:rPr>
          <w:rFonts w:cs="Arial"/>
          <w:lang w:val="en-GB"/>
        </w:rPr>
      </w:pPr>
      <w:r w:rsidRPr="00A6562E">
        <w:rPr>
          <w:rFonts w:cs="Arial"/>
          <w:lang w:val="en-GB"/>
        </w:rPr>
        <w:t>We acknowledge and agree that this Contract is executed by digital/electronic signature, which shall be considered as an original signature for all purposes and shall have the same force and effect as an original signature. It is therefore a proof of the identity of the signatories and of their consent to the obligations and consequences of fact and law arising from the document signed digitally/electronically.</w:t>
      </w:r>
    </w:p>
    <w:p w14:paraId="7664685F" w14:textId="77777777" w:rsidR="00BF0A44" w:rsidRPr="00BF0A44" w:rsidRDefault="00BF0A44">
      <w:pPr>
        <w:rPr>
          <w:rFonts w:cs="Arial"/>
          <w:bCs/>
          <w:lang w:val="en-GB"/>
        </w:rPr>
      </w:pPr>
    </w:p>
    <w:p w14:paraId="2C47F597" w14:textId="77777777" w:rsidR="00BF0A44" w:rsidRPr="00BF0A44" w:rsidRDefault="00BF0A44">
      <w:pPr>
        <w:rPr>
          <w:rFonts w:cs="Arial"/>
          <w:bCs/>
          <w:lang w:val="en-US"/>
        </w:rPr>
      </w:pPr>
    </w:p>
    <w:p w14:paraId="47FE8C74" w14:textId="050502C5" w:rsidR="006627F9" w:rsidRDefault="00F726BD">
      <w:pPr>
        <w:rPr>
          <w:rFonts w:cs="Arial"/>
          <w:bCs/>
        </w:rPr>
      </w:pPr>
      <w:r w:rsidRPr="00DE3540">
        <w:rPr>
          <w:rFonts w:cs="Arial"/>
          <w:bCs/>
        </w:rPr>
        <w:t>Done in three (3) originals</w:t>
      </w:r>
      <w:r w:rsidR="00862640" w:rsidRPr="00DE3540">
        <w:rPr>
          <w:rFonts w:cs="Arial"/>
          <w:bCs/>
        </w:rPr>
        <w:t>.</w:t>
      </w:r>
    </w:p>
    <w:p w14:paraId="1F47D4D8" w14:textId="77777777" w:rsidR="00C069D7" w:rsidRPr="00DE3540" w:rsidRDefault="00C069D7">
      <w:pPr>
        <w:rPr>
          <w:rFonts w:cs="Arial"/>
          <w:bCs/>
        </w:rPr>
      </w:pPr>
    </w:p>
    <w:p w14:paraId="0B5F17D5" w14:textId="77777777" w:rsidR="00C473D4" w:rsidRPr="00DE3540" w:rsidRDefault="00C473D4">
      <w:pPr>
        <w:rPr>
          <w:rFonts w:cs="Arial"/>
          <w:b/>
          <w:bCs/>
        </w:rPr>
      </w:pPr>
    </w:p>
    <w:tbl>
      <w:tblPr>
        <w:tblStyle w:val="TableGrid"/>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6"/>
        <w:gridCol w:w="3094"/>
        <w:gridCol w:w="1432"/>
        <w:gridCol w:w="3103"/>
      </w:tblGrid>
      <w:tr w:rsidR="00C75DBD" w:rsidRPr="00DE3540" w14:paraId="30CEF690" w14:textId="77777777" w:rsidTr="00E2589F">
        <w:tc>
          <w:tcPr>
            <w:tcW w:w="4400" w:type="dxa"/>
            <w:gridSpan w:val="2"/>
          </w:tcPr>
          <w:p w14:paraId="5A220A1D" w14:textId="77777777" w:rsidR="00C75DBD" w:rsidRPr="00DE3540" w:rsidRDefault="00C75DBD" w:rsidP="00D937AE">
            <w:pPr>
              <w:jc w:val="left"/>
              <w:rPr>
                <w:rFonts w:cs="Arial"/>
                <w:b/>
                <w:bCs/>
                <w:lang w:val="en-US"/>
              </w:rPr>
            </w:pPr>
            <w:r w:rsidRPr="00DE3540">
              <w:rPr>
                <w:rFonts w:cs="Arial"/>
                <w:b/>
                <w:bCs/>
                <w:lang w:val="en-US"/>
              </w:rPr>
              <w:t>For the Indirect Trading Member</w:t>
            </w:r>
          </w:p>
          <w:p w14:paraId="66EADC2A" w14:textId="77777777" w:rsidR="00C75DBD" w:rsidRPr="00DE3540" w:rsidRDefault="00C75DBD" w:rsidP="00D937AE">
            <w:pPr>
              <w:jc w:val="left"/>
              <w:rPr>
                <w:rFonts w:cs="Arial"/>
                <w:b/>
                <w:bCs/>
                <w:lang w:val="en-US"/>
              </w:rPr>
            </w:pPr>
          </w:p>
        </w:tc>
        <w:tc>
          <w:tcPr>
            <w:tcW w:w="4535" w:type="dxa"/>
            <w:gridSpan w:val="2"/>
          </w:tcPr>
          <w:p w14:paraId="5B0D2B18" w14:textId="77777777" w:rsidR="001E5BBA" w:rsidRPr="00DE3540" w:rsidRDefault="001E5BBA" w:rsidP="001E5BBA">
            <w:pPr>
              <w:jc w:val="left"/>
              <w:rPr>
                <w:rFonts w:cs="Arial"/>
                <w:b/>
                <w:bCs/>
                <w:lang w:val="en-US"/>
              </w:rPr>
            </w:pPr>
            <w:r w:rsidRPr="00DE3540">
              <w:rPr>
                <w:rFonts w:cs="Arial"/>
                <w:b/>
                <w:bCs/>
                <w:lang w:val="en-US"/>
              </w:rPr>
              <w:t>For the Direct Trading Member</w:t>
            </w:r>
          </w:p>
          <w:p w14:paraId="233B30E1" w14:textId="77777777" w:rsidR="00C75DBD" w:rsidRPr="00DE3540" w:rsidRDefault="00C75DBD" w:rsidP="00D937AE">
            <w:pPr>
              <w:jc w:val="left"/>
              <w:rPr>
                <w:rFonts w:cs="Arial"/>
                <w:bCs/>
                <w:lang w:val="en-US"/>
              </w:rPr>
            </w:pPr>
          </w:p>
        </w:tc>
      </w:tr>
      <w:tr w:rsidR="001E5BBA" w:rsidRPr="00B90A8D" w14:paraId="2608AFC6" w14:textId="77777777" w:rsidTr="00E2589F">
        <w:tc>
          <w:tcPr>
            <w:tcW w:w="1306" w:type="dxa"/>
            <w:vAlign w:val="bottom"/>
          </w:tcPr>
          <w:p w14:paraId="0ED5CF74" w14:textId="77777777" w:rsidR="001E5BBA" w:rsidRPr="00DE3540" w:rsidRDefault="001E5BBA" w:rsidP="005C167D">
            <w:pPr>
              <w:spacing w:line="480" w:lineRule="auto"/>
              <w:jc w:val="left"/>
              <w:rPr>
                <w:rFonts w:cs="Arial"/>
                <w:bCs/>
              </w:rPr>
            </w:pPr>
            <w:r w:rsidRPr="00DE3540">
              <w:rPr>
                <w:rFonts w:cs="Arial"/>
                <w:bCs/>
              </w:rPr>
              <w:t>Place</w:t>
            </w:r>
          </w:p>
        </w:tc>
        <w:tc>
          <w:tcPr>
            <w:tcW w:w="3094" w:type="dxa"/>
            <w:vAlign w:val="bottom"/>
          </w:tcPr>
          <w:sdt>
            <w:sdtPr>
              <w:rPr>
                <w:rFonts w:cs="Arial"/>
                <w:bCs/>
              </w:rPr>
              <w:alias w:val="Place of signing"/>
              <w:tag w:val="Place of signing"/>
              <w:id w:val="1069771126"/>
              <w:placeholder>
                <w:docPart w:val="A86D8BB523D0405696690BDCAABDA738"/>
              </w:placeholder>
              <w:showingPlcHdr/>
              <w15:color w:val="FF0000"/>
              <w:text/>
            </w:sdtPr>
            <w:sdtEndPr/>
            <w:sdtContent>
              <w:p w14:paraId="3B844026" w14:textId="77777777" w:rsidR="005C167D" w:rsidRPr="00DE3540" w:rsidRDefault="001E5BBA" w:rsidP="005C167D">
                <w:pPr>
                  <w:spacing w:line="480" w:lineRule="auto"/>
                  <w:jc w:val="left"/>
                  <w:rPr>
                    <w:rFonts w:cs="Arial"/>
                    <w:bCs/>
                    <w:lang w:val="en-GB"/>
                  </w:rPr>
                </w:pPr>
                <w:r w:rsidRPr="00DE3540">
                  <w:rPr>
                    <w:rStyle w:val="PlaceholderText"/>
                    <w:rFonts w:cs="Arial"/>
                    <w:lang w:val="en-GB"/>
                  </w:rPr>
                  <w:t>Click or tap here to enter text.</w:t>
                </w:r>
              </w:p>
            </w:sdtContent>
          </w:sdt>
        </w:tc>
        <w:tc>
          <w:tcPr>
            <w:tcW w:w="1432" w:type="dxa"/>
            <w:vAlign w:val="center"/>
          </w:tcPr>
          <w:p w14:paraId="5B9DD5AF" w14:textId="77777777" w:rsidR="001E5BBA" w:rsidRPr="00DE3540" w:rsidRDefault="001E5BBA" w:rsidP="005C167D">
            <w:pPr>
              <w:spacing w:line="480" w:lineRule="auto"/>
              <w:jc w:val="left"/>
              <w:rPr>
                <w:rFonts w:cs="Arial"/>
                <w:bCs/>
              </w:rPr>
            </w:pPr>
            <w:r w:rsidRPr="00DE3540">
              <w:rPr>
                <w:rFonts w:cs="Arial"/>
                <w:bCs/>
              </w:rPr>
              <w:t>Place</w:t>
            </w:r>
          </w:p>
        </w:tc>
        <w:tc>
          <w:tcPr>
            <w:tcW w:w="3103" w:type="dxa"/>
            <w:vAlign w:val="bottom"/>
          </w:tcPr>
          <w:sdt>
            <w:sdtPr>
              <w:rPr>
                <w:rFonts w:cs="Arial"/>
                <w:bCs/>
              </w:rPr>
              <w:alias w:val="Place of signing"/>
              <w:tag w:val="Place of signing"/>
              <w:id w:val="1947646791"/>
              <w:placeholder>
                <w:docPart w:val="0A88A71012794C06AE7F0268C38684A6"/>
              </w:placeholder>
              <w:showingPlcHdr/>
              <w15:color w:val="FF0000"/>
              <w:text/>
            </w:sdtPr>
            <w:sdtEndPr/>
            <w:sdtContent>
              <w:p w14:paraId="511B7948" w14:textId="77777777" w:rsidR="001E5BBA" w:rsidRPr="00DE3540" w:rsidRDefault="001E5BBA" w:rsidP="005C167D">
                <w:pPr>
                  <w:spacing w:line="480" w:lineRule="auto"/>
                  <w:jc w:val="left"/>
                  <w:rPr>
                    <w:rFonts w:cs="Arial"/>
                    <w:bCs/>
                    <w:lang w:val="en-GB"/>
                  </w:rPr>
                </w:pPr>
                <w:r w:rsidRPr="00DE3540">
                  <w:rPr>
                    <w:rStyle w:val="PlaceholderText"/>
                    <w:rFonts w:cs="Arial"/>
                    <w:lang w:val="en-GB"/>
                  </w:rPr>
                  <w:t>Click or tap here to enter text.</w:t>
                </w:r>
              </w:p>
            </w:sdtContent>
          </w:sdt>
        </w:tc>
      </w:tr>
      <w:tr w:rsidR="001E5BBA" w:rsidRPr="00B90A8D" w14:paraId="196E50A4" w14:textId="77777777" w:rsidTr="00E2589F">
        <w:tc>
          <w:tcPr>
            <w:tcW w:w="1306" w:type="dxa"/>
            <w:vAlign w:val="bottom"/>
          </w:tcPr>
          <w:p w14:paraId="364C18FF" w14:textId="77777777" w:rsidR="001E5BBA" w:rsidRPr="00DE3540" w:rsidRDefault="001E5BBA" w:rsidP="005C167D">
            <w:pPr>
              <w:spacing w:line="480" w:lineRule="auto"/>
              <w:jc w:val="left"/>
              <w:rPr>
                <w:rFonts w:cs="Arial"/>
                <w:bCs/>
              </w:rPr>
            </w:pPr>
            <w:r w:rsidRPr="00DE3540">
              <w:rPr>
                <w:rFonts w:cs="Arial"/>
                <w:bCs/>
              </w:rPr>
              <w:t>Date</w:t>
            </w:r>
          </w:p>
        </w:tc>
        <w:tc>
          <w:tcPr>
            <w:tcW w:w="3094" w:type="dxa"/>
            <w:vAlign w:val="bottom"/>
          </w:tcPr>
          <w:sdt>
            <w:sdtPr>
              <w:rPr>
                <w:rFonts w:cs="Arial"/>
                <w:bCs/>
              </w:rPr>
              <w:alias w:val="Date of signing"/>
              <w:tag w:val="Date of signing"/>
              <w:id w:val="-787661347"/>
              <w:placeholder>
                <w:docPart w:val="7A3CCA58B2B94268AAE057E34C471B82"/>
              </w:placeholder>
              <w:showingPlcHdr/>
              <w15:color w:val="FF0000"/>
              <w:date w:fullDate="2017-10-14T00:00:00Z">
                <w:dateFormat w:val="dd MMMM yyyy"/>
                <w:lid w:val="en-GB"/>
                <w:storeMappedDataAs w:val="dateTime"/>
                <w:calendar w:val="gregorian"/>
              </w:date>
            </w:sdtPr>
            <w:sdtEndPr/>
            <w:sdtContent>
              <w:p w14:paraId="2067AEDA" w14:textId="77777777" w:rsidR="001E5BBA" w:rsidRPr="00DE3540" w:rsidRDefault="001E5BBA" w:rsidP="005C167D">
                <w:pPr>
                  <w:spacing w:line="480" w:lineRule="auto"/>
                  <w:jc w:val="left"/>
                  <w:rPr>
                    <w:rFonts w:cs="Arial"/>
                    <w:bCs/>
                    <w:lang w:val="en-GB"/>
                  </w:rPr>
                </w:pPr>
                <w:r w:rsidRPr="00DE3540">
                  <w:rPr>
                    <w:rStyle w:val="PlaceholderText"/>
                    <w:rFonts w:cs="Arial"/>
                    <w:lang w:val="en-GB"/>
                  </w:rPr>
                  <w:t>Click or tap to enter a date.</w:t>
                </w:r>
              </w:p>
            </w:sdtContent>
          </w:sdt>
        </w:tc>
        <w:tc>
          <w:tcPr>
            <w:tcW w:w="1432" w:type="dxa"/>
            <w:vAlign w:val="center"/>
          </w:tcPr>
          <w:p w14:paraId="44ABAE39" w14:textId="77777777" w:rsidR="001E5BBA" w:rsidRPr="00DE3540" w:rsidRDefault="001E5BBA" w:rsidP="005C167D">
            <w:pPr>
              <w:spacing w:line="480" w:lineRule="auto"/>
              <w:jc w:val="left"/>
              <w:rPr>
                <w:rFonts w:cs="Arial"/>
                <w:bCs/>
              </w:rPr>
            </w:pPr>
            <w:r w:rsidRPr="00DE3540">
              <w:rPr>
                <w:rFonts w:cs="Arial"/>
                <w:bCs/>
              </w:rPr>
              <w:t>Date</w:t>
            </w:r>
          </w:p>
        </w:tc>
        <w:tc>
          <w:tcPr>
            <w:tcW w:w="3103" w:type="dxa"/>
            <w:vAlign w:val="bottom"/>
          </w:tcPr>
          <w:sdt>
            <w:sdtPr>
              <w:rPr>
                <w:rFonts w:cs="Arial"/>
                <w:bCs/>
              </w:rPr>
              <w:alias w:val="Date of signing"/>
              <w:tag w:val="Date of signing"/>
              <w:id w:val="1740432316"/>
              <w:placeholder>
                <w:docPart w:val="05CFAC7406EB4CD4A205DCD5BD03E1FA"/>
              </w:placeholder>
              <w:showingPlcHdr/>
              <w15:color w:val="FF0000"/>
              <w:date>
                <w:dateFormat w:val="dd MMMM yyyy"/>
                <w:lid w:val="en-GB"/>
                <w:storeMappedDataAs w:val="dateTime"/>
                <w:calendar w:val="gregorian"/>
              </w:date>
            </w:sdtPr>
            <w:sdtEndPr/>
            <w:sdtContent>
              <w:p w14:paraId="0947900F" w14:textId="77777777" w:rsidR="001E5BBA" w:rsidRPr="00DE3540" w:rsidRDefault="001E5BBA" w:rsidP="005C167D">
                <w:pPr>
                  <w:spacing w:line="480" w:lineRule="auto"/>
                  <w:jc w:val="left"/>
                  <w:rPr>
                    <w:rFonts w:cs="Arial"/>
                    <w:bCs/>
                    <w:lang w:val="en-GB"/>
                  </w:rPr>
                </w:pPr>
                <w:r w:rsidRPr="00DE3540">
                  <w:rPr>
                    <w:rStyle w:val="PlaceholderText"/>
                    <w:rFonts w:cs="Arial"/>
                    <w:lang w:val="en-GB"/>
                  </w:rPr>
                  <w:t>Click or tap to enter a date.</w:t>
                </w:r>
              </w:p>
            </w:sdtContent>
          </w:sdt>
        </w:tc>
      </w:tr>
      <w:tr w:rsidR="001E5BBA" w:rsidRPr="00B90A8D" w14:paraId="4CC5CA4B" w14:textId="77777777" w:rsidTr="00E2589F">
        <w:trPr>
          <w:trHeight w:val="392"/>
        </w:trPr>
        <w:tc>
          <w:tcPr>
            <w:tcW w:w="1306" w:type="dxa"/>
            <w:vAlign w:val="bottom"/>
          </w:tcPr>
          <w:p w14:paraId="3818581B" w14:textId="77777777" w:rsidR="001E5BBA" w:rsidRPr="00DE3540" w:rsidRDefault="001E5BBA" w:rsidP="005C167D">
            <w:pPr>
              <w:spacing w:line="480" w:lineRule="auto"/>
              <w:jc w:val="left"/>
              <w:rPr>
                <w:rFonts w:cs="Arial"/>
                <w:bCs/>
              </w:rPr>
            </w:pPr>
            <w:r w:rsidRPr="00DE3540">
              <w:rPr>
                <w:rFonts w:cs="Arial"/>
                <w:bCs/>
              </w:rPr>
              <w:t>Name(s)</w:t>
            </w:r>
          </w:p>
        </w:tc>
        <w:tc>
          <w:tcPr>
            <w:tcW w:w="3094" w:type="dxa"/>
            <w:vAlign w:val="bottom"/>
          </w:tcPr>
          <w:sdt>
            <w:sdtPr>
              <w:rPr>
                <w:rFonts w:cs="Arial"/>
                <w:bCs/>
              </w:rPr>
              <w:alias w:val="Signatories"/>
              <w:tag w:val="Signatories"/>
              <w:id w:val="-1329585197"/>
              <w:placeholder>
                <w:docPart w:val="94B1555AA0FC49288EB1D7A50D64B010"/>
              </w:placeholder>
              <w:showingPlcHdr/>
              <w15:color w:val="FF0000"/>
              <w:text/>
            </w:sdtPr>
            <w:sdtEndPr/>
            <w:sdtContent>
              <w:p w14:paraId="18F8C3F3" w14:textId="77777777" w:rsidR="001E5BBA" w:rsidRPr="00DE3540" w:rsidRDefault="001E5BBA" w:rsidP="005C167D">
                <w:pPr>
                  <w:spacing w:line="480" w:lineRule="auto"/>
                  <w:jc w:val="left"/>
                  <w:rPr>
                    <w:rFonts w:cs="Arial"/>
                    <w:bCs/>
                    <w:lang w:val="en-GB"/>
                  </w:rPr>
                </w:pPr>
                <w:r w:rsidRPr="00DE3540">
                  <w:rPr>
                    <w:rStyle w:val="PlaceholderText"/>
                    <w:rFonts w:cs="Arial"/>
                    <w:lang w:val="en-GB"/>
                  </w:rPr>
                  <w:t>Click or tap here to enter text.</w:t>
                </w:r>
              </w:p>
            </w:sdtContent>
          </w:sdt>
        </w:tc>
        <w:tc>
          <w:tcPr>
            <w:tcW w:w="1432" w:type="dxa"/>
            <w:vAlign w:val="center"/>
          </w:tcPr>
          <w:p w14:paraId="1A820757" w14:textId="77777777" w:rsidR="001E5BBA" w:rsidRPr="00DE3540" w:rsidRDefault="001E5BBA" w:rsidP="005C167D">
            <w:pPr>
              <w:spacing w:line="480" w:lineRule="auto"/>
              <w:jc w:val="left"/>
              <w:rPr>
                <w:rFonts w:cs="Arial"/>
                <w:bCs/>
              </w:rPr>
            </w:pPr>
            <w:r w:rsidRPr="00DE3540">
              <w:rPr>
                <w:rFonts w:cs="Arial"/>
                <w:bCs/>
              </w:rPr>
              <w:t>Name(s)</w:t>
            </w:r>
          </w:p>
        </w:tc>
        <w:tc>
          <w:tcPr>
            <w:tcW w:w="3103" w:type="dxa"/>
            <w:vAlign w:val="bottom"/>
          </w:tcPr>
          <w:sdt>
            <w:sdtPr>
              <w:rPr>
                <w:rFonts w:cs="Arial"/>
                <w:bCs/>
              </w:rPr>
              <w:alias w:val="Signatories"/>
              <w:tag w:val="Signatories"/>
              <w:id w:val="1597136683"/>
              <w:placeholder>
                <w:docPart w:val="4F581E986B3D462C887B373930B5721C"/>
              </w:placeholder>
              <w:showingPlcHdr/>
              <w15:color w:val="FF0000"/>
              <w:text/>
            </w:sdtPr>
            <w:sdtEndPr/>
            <w:sdtContent>
              <w:p w14:paraId="096041B7" w14:textId="7CC15129" w:rsidR="001E5BBA" w:rsidRPr="00DE3540" w:rsidRDefault="0023312A" w:rsidP="005C167D">
                <w:pPr>
                  <w:spacing w:line="480" w:lineRule="auto"/>
                  <w:jc w:val="left"/>
                  <w:rPr>
                    <w:rFonts w:cs="Arial"/>
                    <w:bCs/>
                    <w:lang w:val="en-GB"/>
                  </w:rPr>
                </w:pPr>
                <w:r w:rsidRPr="00DE3540">
                  <w:rPr>
                    <w:rStyle w:val="PlaceholderText"/>
                    <w:rFonts w:cs="Arial"/>
                    <w:lang w:val="en-GB"/>
                  </w:rPr>
                  <w:t>Click or tap here to enter text.</w:t>
                </w:r>
              </w:p>
            </w:sdtContent>
          </w:sdt>
        </w:tc>
      </w:tr>
      <w:tr w:rsidR="001E5BBA" w:rsidRPr="00BB0F34" w14:paraId="21D0552B" w14:textId="77777777" w:rsidTr="00E2589F">
        <w:trPr>
          <w:trHeight w:val="284"/>
        </w:trPr>
        <w:tc>
          <w:tcPr>
            <w:tcW w:w="1306" w:type="dxa"/>
            <w:vAlign w:val="bottom"/>
          </w:tcPr>
          <w:p w14:paraId="5AEE7DA8" w14:textId="5539CEDA" w:rsidR="001E5BBA" w:rsidRPr="00BB0F34" w:rsidRDefault="001E5BBA" w:rsidP="005C167D">
            <w:pPr>
              <w:spacing w:line="480" w:lineRule="auto"/>
              <w:jc w:val="left"/>
              <w:rPr>
                <w:rFonts w:cs="Arial"/>
                <w:bCs/>
                <w:lang w:val="en-US"/>
              </w:rPr>
            </w:pPr>
            <w:r w:rsidRPr="00BB0F34">
              <w:rPr>
                <w:rFonts w:cs="Arial"/>
                <w:bCs/>
                <w:lang w:val="en-US"/>
              </w:rPr>
              <w:t>Signature(s)</w:t>
            </w:r>
          </w:p>
        </w:tc>
        <w:tc>
          <w:tcPr>
            <w:tcW w:w="3094" w:type="dxa"/>
            <w:vAlign w:val="bottom"/>
          </w:tcPr>
          <w:p w14:paraId="0A576AC7" w14:textId="77777777" w:rsidR="001E5BBA" w:rsidRPr="00BB0F34" w:rsidRDefault="001E5BBA" w:rsidP="005C167D">
            <w:pPr>
              <w:spacing w:line="480" w:lineRule="auto"/>
              <w:jc w:val="left"/>
              <w:rPr>
                <w:rFonts w:cs="Arial"/>
                <w:bCs/>
                <w:lang w:val="en-US"/>
              </w:rPr>
            </w:pPr>
          </w:p>
        </w:tc>
        <w:tc>
          <w:tcPr>
            <w:tcW w:w="1432" w:type="dxa"/>
            <w:vAlign w:val="bottom"/>
          </w:tcPr>
          <w:p w14:paraId="56A8187A" w14:textId="77777777" w:rsidR="001E5BBA" w:rsidRPr="00BB0F34" w:rsidRDefault="001E5BBA" w:rsidP="005C167D">
            <w:pPr>
              <w:spacing w:line="480" w:lineRule="auto"/>
              <w:jc w:val="left"/>
              <w:rPr>
                <w:rFonts w:cs="Arial"/>
                <w:bCs/>
                <w:lang w:val="en-US"/>
              </w:rPr>
            </w:pPr>
            <w:r w:rsidRPr="00BB0F34">
              <w:rPr>
                <w:rFonts w:cs="Arial"/>
                <w:bCs/>
                <w:lang w:val="en-US"/>
              </w:rPr>
              <w:t>Signature(s)</w:t>
            </w:r>
          </w:p>
        </w:tc>
        <w:tc>
          <w:tcPr>
            <w:tcW w:w="3103" w:type="dxa"/>
          </w:tcPr>
          <w:p w14:paraId="09BFE567" w14:textId="77777777" w:rsidR="001E5BBA" w:rsidRPr="00BB0F34" w:rsidRDefault="001E5BBA" w:rsidP="005C167D">
            <w:pPr>
              <w:spacing w:line="480" w:lineRule="auto"/>
              <w:jc w:val="left"/>
              <w:rPr>
                <w:rFonts w:cs="Arial"/>
                <w:bCs/>
                <w:lang w:val="en-US"/>
              </w:rPr>
            </w:pPr>
          </w:p>
        </w:tc>
      </w:tr>
      <w:tr w:rsidR="001E5BBA" w:rsidRPr="00BB0F34" w14:paraId="7B2F2577" w14:textId="77777777" w:rsidTr="00E2589F">
        <w:trPr>
          <w:trHeight w:val="206"/>
        </w:trPr>
        <w:tc>
          <w:tcPr>
            <w:tcW w:w="4400" w:type="dxa"/>
            <w:gridSpan w:val="2"/>
            <w:tcBorders>
              <w:bottom w:val="single" w:sz="4" w:space="0" w:color="auto"/>
            </w:tcBorders>
          </w:tcPr>
          <w:p w14:paraId="4C82ED02" w14:textId="77777777" w:rsidR="00A863FF" w:rsidRDefault="00A863FF" w:rsidP="001E5BBA">
            <w:pPr>
              <w:jc w:val="left"/>
              <w:rPr>
                <w:rFonts w:cs="Arial"/>
                <w:b/>
                <w:bCs/>
                <w:lang w:val="en-US"/>
              </w:rPr>
            </w:pPr>
          </w:p>
          <w:p w14:paraId="706C79B1" w14:textId="77777777" w:rsidR="00BF0A44" w:rsidRDefault="00BF0A44" w:rsidP="001E5BBA">
            <w:pPr>
              <w:jc w:val="left"/>
              <w:rPr>
                <w:rFonts w:cs="Arial"/>
                <w:b/>
                <w:bCs/>
                <w:lang w:val="en-US"/>
              </w:rPr>
            </w:pPr>
          </w:p>
          <w:p w14:paraId="47D9B772" w14:textId="55CB3992" w:rsidR="00BF0A44" w:rsidRPr="00BB0F34" w:rsidRDefault="00BF0A44" w:rsidP="001E5BBA">
            <w:pPr>
              <w:jc w:val="left"/>
              <w:rPr>
                <w:rFonts w:cs="Arial"/>
                <w:b/>
                <w:bCs/>
                <w:lang w:val="en-US"/>
              </w:rPr>
            </w:pPr>
          </w:p>
        </w:tc>
        <w:tc>
          <w:tcPr>
            <w:tcW w:w="1432" w:type="dxa"/>
            <w:tcBorders>
              <w:bottom w:val="single" w:sz="4" w:space="0" w:color="auto"/>
            </w:tcBorders>
          </w:tcPr>
          <w:p w14:paraId="065F65C3" w14:textId="77777777" w:rsidR="001E5BBA" w:rsidRPr="00BB0F34" w:rsidRDefault="001E5BBA" w:rsidP="001E5BBA">
            <w:pPr>
              <w:jc w:val="left"/>
              <w:rPr>
                <w:rFonts w:cs="Arial"/>
                <w:b/>
                <w:bCs/>
                <w:lang w:val="en-US"/>
              </w:rPr>
            </w:pPr>
          </w:p>
        </w:tc>
        <w:tc>
          <w:tcPr>
            <w:tcW w:w="3103" w:type="dxa"/>
            <w:tcBorders>
              <w:bottom w:val="single" w:sz="4" w:space="0" w:color="auto"/>
            </w:tcBorders>
          </w:tcPr>
          <w:p w14:paraId="14CF990C" w14:textId="77777777" w:rsidR="001E5BBA" w:rsidRPr="00BB0F34" w:rsidRDefault="001E5BBA" w:rsidP="001E5BBA">
            <w:pPr>
              <w:jc w:val="left"/>
              <w:rPr>
                <w:rFonts w:cs="Arial"/>
                <w:bCs/>
                <w:lang w:val="en-US"/>
              </w:rPr>
            </w:pPr>
          </w:p>
        </w:tc>
      </w:tr>
      <w:tr w:rsidR="001E5BBA" w:rsidRPr="00BB0F34" w14:paraId="78612F53" w14:textId="77777777" w:rsidTr="00E2589F">
        <w:tc>
          <w:tcPr>
            <w:tcW w:w="4400" w:type="dxa"/>
            <w:gridSpan w:val="2"/>
            <w:tcBorders>
              <w:top w:val="single" w:sz="4" w:space="0" w:color="auto"/>
            </w:tcBorders>
          </w:tcPr>
          <w:p w14:paraId="6B1C801D" w14:textId="1B6003F9" w:rsidR="005762FE" w:rsidRPr="005762FE" w:rsidRDefault="005762FE" w:rsidP="001E5BBA">
            <w:pPr>
              <w:jc w:val="left"/>
              <w:rPr>
                <w:rFonts w:cs="Arial"/>
                <w:b/>
                <w:bCs/>
                <w:sz w:val="6"/>
                <w:szCs w:val="6"/>
                <w:lang w:val="en-US"/>
              </w:rPr>
            </w:pPr>
          </w:p>
          <w:p w14:paraId="5ABD4AB4" w14:textId="520037FC" w:rsidR="001E5BBA" w:rsidRPr="00BB0F34" w:rsidRDefault="001E5BBA" w:rsidP="001E5BBA">
            <w:pPr>
              <w:jc w:val="left"/>
              <w:rPr>
                <w:rFonts w:cs="Arial"/>
                <w:b/>
                <w:bCs/>
                <w:lang w:val="en-US"/>
              </w:rPr>
            </w:pPr>
            <w:r w:rsidRPr="00BB0F34">
              <w:rPr>
                <w:rFonts w:cs="Arial"/>
                <w:b/>
                <w:bCs/>
                <w:lang w:val="en-US"/>
              </w:rPr>
              <w:t>For EPEX SPOT SE</w:t>
            </w:r>
            <w:r w:rsidR="005C167D" w:rsidRPr="00BB0F34">
              <w:rPr>
                <w:rFonts w:cs="Arial"/>
                <w:b/>
                <w:bCs/>
                <w:lang w:val="en-US"/>
              </w:rPr>
              <w:br/>
            </w:r>
          </w:p>
        </w:tc>
        <w:tc>
          <w:tcPr>
            <w:tcW w:w="1432" w:type="dxa"/>
            <w:tcBorders>
              <w:top w:val="single" w:sz="4" w:space="0" w:color="auto"/>
            </w:tcBorders>
          </w:tcPr>
          <w:p w14:paraId="2AE7BAA0" w14:textId="77777777" w:rsidR="001E5BBA" w:rsidRPr="00BB0F34" w:rsidRDefault="001E5BBA" w:rsidP="001E5BBA">
            <w:pPr>
              <w:jc w:val="left"/>
              <w:rPr>
                <w:rFonts w:cs="Arial"/>
                <w:b/>
                <w:bCs/>
                <w:lang w:val="en-US"/>
              </w:rPr>
            </w:pPr>
          </w:p>
        </w:tc>
        <w:tc>
          <w:tcPr>
            <w:tcW w:w="3103" w:type="dxa"/>
            <w:tcBorders>
              <w:top w:val="single" w:sz="4" w:space="0" w:color="auto"/>
            </w:tcBorders>
          </w:tcPr>
          <w:p w14:paraId="16EF60CC" w14:textId="77777777" w:rsidR="001E5BBA" w:rsidRPr="00BB0F34" w:rsidRDefault="001E5BBA" w:rsidP="001E5BBA">
            <w:pPr>
              <w:jc w:val="left"/>
              <w:rPr>
                <w:rFonts w:cs="Arial"/>
                <w:bCs/>
                <w:lang w:val="en-US"/>
              </w:rPr>
            </w:pPr>
          </w:p>
        </w:tc>
      </w:tr>
      <w:tr w:rsidR="001E5BBA" w:rsidRPr="00BB0F34" w14:paraId="0CC7E2B6" w14:textId="77777777" w:rsidTr="00E2589F">
        <w:trPr>
          <w:trHeight w:hRule="exact" w:val="227"/>
        </w:trPr>
        <w:tc>
          <w:tcPr>
            <w:tcW w:w="1306" w:type="dxa"/>
            <w:vAlign w:val="bottom"/>
          </w:tcPr>
          <w:p w14:paraId="43616C5A" w14:textId="77777777" w:rsidR="001E5BBA" w:rsidRPr="00BB0F34" w:rsidRDefault="001E5BBA" w:rsidP="005C167D">
            <w:pPr>
              <w:spacing w:line="480" w:lineRule="auto"/>
              <w:jc w:val="left"/>
              <w:rPr>
                <w:rFonts w:cs="Arial"/>
                <w:bCs/>
                <w:lang w:val="en-US"/>
              </w:rPr>
            </w:pPr>
            <w:r w:rsidRPr="00BB0F34">
              <w:rPr>
                <w:rFonts w:cs="Arial"/>
                <w:bCs/>
                <w:lang w:val="en-US"/>
              </w:rPr>
              <w:t>Place</w:t>
            </w:r>
          </w:p>
        </w:tc>
        <w:tc>
          <w:tcPr>
            <w:tcW w:w="3094" w:type="dxa"/>
            <w:vAlign w:val="bottom"/>
          </w:tcPr>
          <w:p w14:paraId="0B869370" w14:textId="77777777" w:rsidR="001E5BBA" w:rsidRPr="00DE3540" w:rsidRDefault="001E5BBA" w:rsidP="005C167D">
            <w:pPr>
              <w:spacing w:line="480" w:lineRule="auto"/>
              <w:jc w:val="left"/>
              <w:rPr>
                <w:rFonts w:cs="Arial"/>
                <w:bCs/>
                <w:lang w:val="en-GB"/>
              </w:rPr>
            </w:pPr>
          </w:p>
        </w:tc>
        <w:tc>
          <w:tcPr>
            <w:tcW w:w="1432" w:type="dxa"/>
            <w:vAlign w:val="center"/>
          </w:tcPr>
          <w:p w14:paraId="44D2E1E4" w14:textId="0FFF9280" w:rsidR="001E5BBA" w:rsidRPr="00DE3540" w:rsidRDefault="00E175DA" w:rsidP="001E5BBA">
            <w:pPr>
              <w:jc w:val="left"/>
              <w:rPr>
                <w:rFonts w:cs="Arial"/>
                <w:bCs/>
                <w:lang w:val="en-GB"/>
              </w:rPr>
            </w:pPr>
            <w:r>
              <w:rPr>
                <w:rFonts w:cs="Arial"/>
                <w:bCs/>
                <w:lang w:val="en-GB"/>
              </w:rPr>
              <w:t>Date</w:t>
            </w:r>
          </w:p>
        </w:tc>
        <w:tc>
          <w:tcPr>
            <w:tcW w:w="3103" w:type="dxa"/>
          </w:tcPr>
          <w:p w14:paraId="6930B620" w14:textId="77777777" w:rsidR="001E5BBA" w:rsidRPr="00DE3540" w:rsidRDefault="001E5BBA" w:rsidP="001E5BBA">
            <w:pPr>
              <w:jc w:val="left"/>
              <w:rPr>
                <w:rFonts w:cs="Arial"/>
                <w:bCs/>
                <w:lang w:val="en-GB"/>
              </w:rPr>
            </w:pPr>
          </w:p>
        </w:tc>
      </w:tr>
      <w:tr w:rsidR="001E5BBA" w:rsidRPr="00BB0F34" w14:paraId="42D91DF1" w14:textId="77777777" w:rsidTr="00E2589F">
        <w:trPr>
          <w:trHeight w:hRule="exact" w:val="227"/>
        </w:trPr>
        <w:tc>
          <w:tcPr>
            <w:tcW w:w="1306" w:type="dxa"/>
            <w:vAlign w:val="bottom"/>
          </w:tcPr>
          <w:p w14:paraId="6B5127F9" w14:textId="512B1DCB" w:rsidR="001E5BBA" w:rsidRPr="00BB0F34" w:rsidRDefault="001E5BBA" w:rsidP="005C167D">
            <w:pPr>
              <w:spacing w:line="480" w:lineRule="auto"/>
              <w:jc w:val="left"/>
              <w:rPr>
                <w:rFonts w:cs="Arial"/>
                <w:bCs/>
                <w:lang w:val="en-US"/>
              </w:rPr>
            </w:pPr>
          </w:p>
        </w:tc>
        <w:tc>
          <w:tcPr>
            <w:tcW w:w="3094" w:type="dxa"/>
            <w:vAlign w:val="bottom"/>
          </w:tcPr>
          <w:p w14:paraId="23775CB7" w14:textId="77777777" w:rsidR="001E5BBA" w:rsidRPr="00DE3540" w:rsidRDefault="001E5BBA" w:rsidP="005C167D">
            <w:pPr>
              <w:spacing w:line="480" w:lineRule="auto"/>
              <w:jc w:val="left"/>
              <w:rPr>
                <w:rFonts w:cs="Arial"/>
                <w:bCs/>
                <w:lang w:val="en-GB"/>
              </w:rPr>
            </w:pPr>
          </w:p>
        </w:tc>
        <w:tc>
          <w:tcPr>
            <w:tcW w:w="1432" w:type="dxa"/>
            <w:vAlign w:val="center"/>
          </w:tcPr>
          <w:p w14:paraId="352CA9A1" w14:textId="77777777" w:rsidR="001E5BBA" w:rsidRPr="00DE3540" w:rsidRDefault="001E5BBA" w:rsidP="001E5BBA">
            <w:pPr>
              <w:jc w:val="left"/>
              <w:rPr>
                <w:rFonts w:cs="Arial"/>
                <w:bCs/>
                <w:lang w:val="en-GB"/>
              </w:rPr>
            </w:pPr>
          </w:p>
        </w:tc>
        <w:tc>
          <w:tcPr>
            <w:tcW w:w="3103" w:type="dxa"/>
          </w:tcPr>
          <w:p w14:paraId="0D745477" w14:textId="77777777" w:rsidR="001E5BBA" w:rsidRPr="00DE3540" w:rsidRDefault="001E5BBA" w:rsidP="001E5BBA">
            <w:pPr>
              <w:jc w:val="left"/>
              <w:rPr>
                <w:rFonts w:cs="Arial"/>
                <w:bCs/>
                <w:lang w:val="en-GB"/>
              </w:rPr>
            </w:pPr>
          </w:p>
        </w:tc>
      </w:tr>
      <w:tr w:rsidR="001E5BBA" w:rsidRPr="00BB0F34" w14:paraId="4987C10D" w14:textId="77777777" w:rsidTr="00E2589F">
        <w:trPr>
          <w:trHeight w:hRule="exact" w:val="227"/>
        </w:trPr>
        <w:tc>
          <w:tcPr>
            <w:tcW w:w="1306" w:type="dxa"/>
            <w:vAlign w:val="bottom"/>
          </w:tcPr>
          <w:p w14:paraId="1E5E6FAF" w14:textId="77777777" w:rsidR="001E5BBA" w:rsidRPr="00BB0F34" w:rsidRDefault="001E5BBA" w:rsidP="005C167D">
            <w:pPr>
              <w:spacing w:line="480" w:lineRule="auto"/>
              <w:jc w:val="left"/>
              <w:rPr>
                <w:rFonts w:cs="Arial"/>
                <w:bCs/>
                <w:lang w:val="en-US"/>
              </w:rPr>
            </w:pPr>
            <w:r w:rsidRPr="00BB0F34">
              <w:rPr>
                <w:rFonts w:cs="Arial"/>
                <w:bCs/>
                <w:lang w:val="en-US"/>
              </w:rPr>
              <w:t>Name</w:t>
            </w:r>
          </w:p>
        </w:tc>
        <w:tc>
          <w:tcPr>
            <w:tcW w:w="3094" w:type="dxa"/>
            <w:vAlign w:val="bottom"/>
          </w:tcPr>
          <w:p w14:paraId="27EF4AD7" w14:textId="77777777" w:rsidR="001E5BBA" w:rsidRPr="00DE3540" w:rsidRDefault="001E5BBA" w:rsidP="005C167D">
            <w:pPr>
              <w:spacing w:line="480" w:lineRule="auto"/>
              <w:jc w:val="left"/>
              <w:rPr>
                <w:rFonts w:cs="Arial"/>
                <w:bCs/>
                <w:lang w:val="en-GB"/>
              </w:rPr>
            </w:pPr>
          </w:p>
        </w:tc>
        <w:tc>
          <w:tcPr>
            <w:tcW w:w="1432" w:type="dxa"/>
            <w:vAlign w:val="center"/>
          </w:tcPr>
          <w:p w14:paraId="2216F1C6" w14:textId="2B9012B9" w:rsidR="001E5BBA" w:rsidRPr="00DE3540" w:rsidRDefault="00E175DA" w:rsidP="001E5BBA">
            <w:pPr>
              <w:jc w:val="left"/>
              <w:rPr>
                <w:rFonts w:cs="Arial"/>
                <w:bCs/>
                <w:lang w:val="en-GB"/>
              </w:rPr>
            </w:pPr>
            <w:r>
              <w:rPr>
                <w:rFonts w:cs="Arial"/>
                <w:bCs/>
                <w:lang w:val="en-GB"/>
              </w:rPr>
              <w:t>Signature</w:t>
            </w:r>
          </w:p>
        </w:tc>
        <w:tc>
          <w:tcPr>
            <w:tcW w:w="3103" w:type="dxa"/>
          </w:tcPr>
          <w:p w14:paraId="65460056" w14:textId="77777777" w:rsidR="001E5BBA" w:rsidRPr="00DE3540" w:rsidRDefault="001E5BBA" w:rsidP="001E5BBA">
            <w:pPr>
              <w:jc w:val="left"/>
              <w:rPr>
                <w:rFonts w:cs="Arial"/>
                <w:bCs/>
                <w:lang w:val="en-GB"/>
              </w:rPr>
            </w:pPr>
          </w:p>
        </w:tc>
      </w:tr>
      <w:bookmarkEnd w:id="1"/>
    </w:tbl>
    <w:p w14:paraId="6976617F" w14:textId="77777777" w:rsidR="00A863FF" w:rsidRPr="00BB0F34" w:rsidRDefault="00A863FF" w:rsidP="00170846">
      <w:pPr>
        <w:rPr>
          <w:rFonts w:cs="Arial"/>
          <w:b/>
          <w:bCs/>
          <w:lang w:val="en-US"/>
        </w:rPr>
      </w:pPr>
    </w:p>
    <w:sectPr w:rsidR="00A863FF" w:rsidRPr="00BB0F34" w:rsidSect="00913D80">
      <w:type w:val="continuous"/>
      <w:pgSz w:w="11906" w:h="16838" w:code="9"/>
      <w:pgMar w:top="1417" w:right="1417" w:bottom="1417" w:left="1417" w:header="708" w:footer="708"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6EA1" w14:textId="77777777" w:rsidR="004D6E1E" w:rsidRDefault="004D6E1E">
      <w:r>
        <w:separator/>
      </w:r>
    </w:p>
  </w:endnote>
  <w:endnote w:type="continuationSeparator" w:id="0">
    <w:p w14:paraId="5833C2E8" w14:textId="77777777" w:rsidR="004D6E1E" w:rsidRDefault="004D6E1E">
      <w:r>
        <w:continuationSeparator/>
      </w:r>
    </w:p>
  </w:endnote>
  <w:endnote w:type="continuationNotice" w:id="1">
    <w:p w14:paraId="433EBCF5" w14:textId="77777777" w:rsidR="004D6E1E" w:rsidRDefault="004D6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6145" w14:textId="77777777" w:rsidR="00E254A8" w:rsidRDefault="00E254A8" w:rsidP="008708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8160F2" w14:textId="77777777" w:rsidR="00E254A8" w:rsidRDefault="00E254A8" w:rsidP="00F33E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90F2" w14:textId="68888021" w:rsidR="00E254A8" w:rsidRDefault="001306EC" w:rsidP="001306EC">
    <w:pPr>
      <w:pStyle w:val="Footer"/>
      <w:pBdr>
        <w:top w:val="single" w:sz="4" w:space="1" w:color="auto"/>
      </w:pBdr>
      <w:jc w:val="right"/>
    </w:pPr>
    <w:r>
      <w:t xml:space="preserve">Page </w:t>
    </w:r>
    <w:r>
      <w:rPr>
        <w:b/>
        <w:bCs/>
      </w:rPr>
      <w:fldChar w:fldCharType="begin"/>
    </w:r>
    <w:r>
      <w:rPr>
        <w:b/>
        <w:bCs/>
      </w:rPr>
      <w:instrText xml:space="preserve"> PAGE  \* Arabic  \* MERGEFORMAT </w:instrText>
    </w:r>
    <w:r>
      <w:rPr>
        <w:b/>
        <w:bCs/>
      </w:rPr>
      <w:fldChar w:fldCharType="separate"/>
    </w:r>
    <w:r w:rsidR="00C81F9C">
      <w:rPr>
        <w:b/>
        <w:bCs/>
        <w:noProof/>
      </w:rPr>
      <w:t>10</w:t>
    </w:r>
    <w:r>
      <w:rPr>
        <w:b/>
        <w:bCs/>
      </w:rPr>
      <w:fldChar w:fldCharType="end"/>
    </w:r>
    <w:r>
      <w:t xml:space="preserve"> / </w:t>
    </w:r>
    <w:r>
      <w:rPr>
        <w:b/>
        <w:bCs/>
      </w:rPr>
      <w:fldChar w:fldCharType="begin"/>
    </w:r>
    <w:r>
      <w:rPr>
        <w:b/>
        <w:bCs/>
      </w:rPr>
      <w:instrText xml:space="preserve"> NUMPAGES  \* Arabic  \* MERGEFORMAT </w:instrText>
    </w:r>
    <w:r>
      <w:rPr>
        <w:b/>
        <w:bCs/>
      </w:rPr>
      <w:fldChar w:fldCharType="separate"/>
    </w:r>
    <w:r w:rsidR="00C81F9C">
      <w:rPr>
        <w:b/>
        <w:bCs/>
        <w:noProof/>
      </w:rPr>
      <w:t>10</w:t>
    </w:r>
    <w:r>
      <w:rPr>
        <w:b/>
        <w:bCs/>
      </w:rPr>
      <w:fldChar w:fldCharType="end"/>
    </w:r>
  </w:p>
  <w:p w14:paraId="3C37850E" w14:textId="77777777" w:rsidR="00E254A8" w:rsidRDefault="00E254A8" w:rsidP="00F33EC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70BCF" w14:textId="77777777" w:rsidR="004D6E1E" w:rsidRDefault="004D6E1E">
      <w:r>
        <w:separator/>
      </w:r>
    </w:p>
  </w:footnote>
  <w:footnote w:type="continuationSeparator" w:id="0">
    <w:p w14:paraId="40AC640D" w14:textId="77777777" w:rsidR="004D6E1E" w:rsidRDefault="004D6E1E">
      <w:r>
        <w:continuationSeparator/>
      </w:r>
    </w:p>
  </w:footnote>
  <w:footnote w:type="continuationNotice" w:id="1">
    <w:p w14:paraId="4BDEFBA3" w14:textId="77777777" w:rsidR="004D6E1E" w:rsidRDefault="004D6E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8D6D" w14:textId="5C3061D8" w:rsidR="00E254A8" w:rsidRPr="00A04DAC" w:rsidRDefault="00E254A8" w:rsidP="005E1C76">
    <w:pPr>
      <w:pStyle w:val="Header"/>
      <w:pBdr>
        <w:bottom w:val="single" w:sz="4" w:space="1" w:color="auto"/>
      </w:pBdr>
      <w:jc w:val="right"/>
      <w:rPr>
        <w:i/>
        <w:sz w:val="18"/>
        <w:szCs w:val="18"/>
        <w:lang w:val="en-US"/>
      </w:rPr>
    </w:pPr>
    <w:r w:rsidRPr="00A04DAC">
      <w:rPr>
        <w:i/>
        <w:sz w:val="18"/>
        <w:szCs w:val="18"/>
        <w:lang w:val="en-US"/>
      </w:rPr>
      <w:t>EPEX SPOT</w:t>
    </w:r>
    <w:r w:rsidR="00A04DAC" w:rsidRPr="00A04DAC">
      <w:rPr>
        <w:i/>
        <w:sz w:val="18"/>
        <w:szCs w:val="18"/>
        <w:lang w:val="en-US"/>
      </w:rPr>
      <w:t xml:space="preserve"> </w:t>
    </w:r>
    <w:r w:rsidR="005C72B3">
      <w:rPr>
        <w:i/>
        <w:sz w:val="18"/>
        <w:szCs w:val="18"/>
        <w:lang w:val="en-US"/>
      </w:rPr>
      <w:t xml:space="preserve">Indirect </w:t>
    </w:r>
    <w:r w:rsidR="00337185">
      <w:rPr>
        <w:i/>
        <w:sz w:val="18"/>
        <w:szCs w:val="18"/>
        <w:lang w:val="en-US"/>
      </w:rPr>
      <w:t xml:space="preserve">Member </w:t>
    </w:r>
    <w:r w:rsidR="00A04DAC" w:rsidRPr="00A04DAC">
      <w:rPr>
        <w:i/>
        <w:sz w:val="18"/>
        <w:szCs w:val="18"/>
        <w:lang w:val="en-US"/>
      </w:rPr>
      <w:t xml:space="preserve">Trading Agreement </w:t>
    </w:r>
    <w:r w:rsidRPr="00A04DAC">
      <w:rPr>
        <w:i/>
        <w:sz w:val="18"/>
        <w:szCs w:val="18"/>
        <w:lang w:val="en-US"/>
      </w:rPr>
      <w:t xml:space="preserve">– V. </w:t>
    </w:r>
    <w:r w:rsidR="005C72B3">
      <w:rPr>
        <w:i/>
        <w:sz w:val="18"/>
        <w:szCs w:val="18"/>
        <w:lang w:val="en-US"/>
      </w:rPr>
      <w:t>1</w:t>
    </w:r>
    <w:r w:rsidRPr="00A04DAC">
      <w:rPr>
        <w:i/>
        <w:sz w:val="18"/>
        <w:szCs w:val="18"/>
        <w:lang w:val="en-US"/>
      </w:rPr>
      <w:t>.</w:t>
    </w:r>
    <w:r w:rsidR="00BF0A44">
      <w:rPr>
        <w:i/>
        <w:sz w:val="18"/>
        <w:szCs w:val="18"/>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B2A"/>
    <w:multiLevelType w:val="hybridMultilevel"/>
    <w:tmpl w:val="1B283DF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02632"/>
    <w:multiLevelType w:val="hybridMultilevel"/>
    <w:tmpl w:val="2F80D28C"/>
    <w:lvl w:ilvl="0" w:tplc="069CED2E">
      <w:start w:val="3"/>
      <w:numFmt w:val="bullet"/>
      <w:lvlText w:val="-"/>
      <w:lvlJc w:val="left"/>
      <w:pPr>
        <w:ind w:left="720" w:hanging="360"/>
      </w:pPr>
      <w:rPr>
        <w:rFonts w:ascii="Tahoma" w:eastAsia="Times New Roman" w:hAnsi="Tahom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13184"/>
    <w:multiLevelType w:val="multilevel"/>
    <w:tmpl w:val="D1B80F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2A1B11"/>
    <w:multiLevelType w:val="hybridMultilevel"/>
    <w:tmpl w:val="2C984A78"/>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B50422"/>
    <w:multiLevelType w:val="hybridMultilevel"/>
    <w:tmpl w:val="D44CF56E"/>
    <w:lvl w:ilvl="0" w:tplc="52085D70">
      <w:start w:val="1"/>
      <w:numFmt w:val="decimal"/>
      <w:pStyle w:val="StandardSatz"/>
      <w:lvlText w:val="(%1)"/>
      <w:lvlJc w:val="left"/>
      <w:pPr>
        <w:tabs>
          <w:tab w:val="num" w:pos="567"/>
        </w:tabs>
        <w:ind w:left="567" w:hanging="567"/>
      </w:pPr>
      <w:rPr>
        <w:rFonts w:hint="default"/>
      </w:rPr>
    </w:lvl>
    <w:lvl w:ilvl="1" w:tplc="04070007">
      <w:start w:val="1"/>
      <w:numFmt w:val="bullet"/>
      <w:lvlText w:val="-"/>
      <w:lvlJc w:val="left"/>
      <w:pPr>
        <w:tabs>
          <w:tab w:val="num" w:pos="1440"/>
        </w:tabs>
        <w:ind w:left="1440" w:hanging="360"/>
      </w:pPr>
      <w:rPr>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6992C5A"/>
    <w:multiLevelType w:val="hybridMultilevel"/>
    <w:tmpl w:val="51242246"/>
    <w:lvl w:ilvl="0" w:tplc="FFFFFFFF">
      <w:start w:val="1"/>
      <w:numFmt w:val="bullet"/>
      <w:lvlText w:val=""/>
      <w:lvlJc w:val="left"/>
      <w:pPr>
        <w:tabs>
          <w:tab w:val="num" w:pos="2202"/>
        </w:tabs>
        <w:ind w:left="2202" w:hanging="360"/>
      </w:pPr>
      <w:rPr>
        <w:rFonts w:ascii="Symbol" w:hAnsi="Symbol" w:hint="default"/>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tentative="1">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1BCA4780"/>
    <w:multiLevelType w:val="hybridMultilevel"/>
    <w:tmpl w:val="8D7AF0C6"/>
    <w:lvl w:ilvl="0" w:tplc="040C0017">
      <w:start w:val="1"/>
      <w:numFmt w:val="lowerLetter"/>
      <w:lvlText w:val="%1)"/>
      <w:lvlJc w:val="left"/>
      <w:pPr>
        <w:tabs>
          <w:tab w:val="num" w:pos="1211"/>
        </w:tabs>
        <w:ind w:left="1211" w:hanging="360"/>
      </w:pPr>
      <w:rPr>
        <w:rFonts w:hint="default"/>
      </w:rPr>
    </w:lvl>
    <w:lvl w:ilvl="1" w:tplc="040C0019">
      <w:start w:val="1"/>
      <w:numFmt w:val="lowerLetter"/>
      <w:lvlText w:val="%2."/>
      <w:lvlJc w:val="left"/>
      <w:pPr>
        <w:tabs>
          <w:tab w:val="num" w:pos="1931"/>
        </w:tabs>
        <w:ind w:left="1931" w:hanging="360"/>
      </w:pPr>
      <w:rPr>
        <w:rFonts w:cs="Times New Roman"/>
      </w:rPr>
    </w:lvl>
    <w:lvl w:ilvl="2" w:tplc="040C001B">
      <w:start w:val="1"/>
      <w:numFmt w:val="lowerRoman"/>
      <w:lvlText w:val="%3."/>
      <w:lvlJc w:val="right"/>
      <w:pPr>
        <w:tabs>
          <w:tab w:val="num" w:pos="2651"/>
        </w:tabs>
        <w:ind w:left="2651" w:hanging="180"/>
      </w:pPr>
      <w:rPr>
        <w:rFonts w:cs="Times New Roman"/>
      </w:rPr>
    </w:lvl>
    <w:lvl w:ilvl="3" w:tplc="040C000F">
      <w:start w:val="1"/>
      <w:numFmt w:val="decimal"/>
      <w:lvlText w:val="%4."/>
      <w:lvlJc w:val="left"/>
      <w:pPr>
        <w:tabs>
          <w:tab w:val="num" w:pos="3371"/>
        </w:tabs>
        <w:ind w:left="3371" w:hanging="360"/>
      </w:pPr>
      <w:rPr>
        <w:rFonts w:cs="Times New Roman"/>
      </w:rPr>
    </w:lvl>
    <w:lvl w:ilvl="4" w:tplc="040C0019">
      <w:start w:val="1"/>
      <w:numFmt w:val="lowerLetter"/>
      <w:lvlText w:val="%5."/>
      <w:lvlJc w:val="left"/>
      <w:pPr>
        <w:tabs>
          <w:tab w:val="num" w:pos="4091"/>
        </w:tabs>
        <w:ind w:left="4091" w:hanging="360"/>
      </w:pPr>
      <w:rPr>
        <w:rFonts w:cs="Times New Roman"/>
      </w:rPr>
    </w:lvl>
    <w:lvl w:ilvl="5" w:tplc="040C001B">
      <w:start w:val="1"/>
      <w:numFmt w:val="lowerRoman"/>
      <w:lvlText w:val="%6."/>
      <w:lvlJc w:val="right"/>
      <w:pPr>
        <w:tabs>
          <w:tab w:val="num" w:pos="4811"/>
        </w:tabs>
        <w:ind w:left="4811" w:hanging="180"/>
      </w:pPr>
      <w:rPr>
        <w:rFonts w:cs="Times New Roman"/>
      </w:rPr>
    </w:lvl>
    <w:lvl w:ilvl="6" w:tplc="040C000F">
      <w:start w:val="1"/>
      <w:numFmt w:val="decimal"/>
      <w:lvlText w:val="%7."/>
      <w:lvlJc w:val="left"/>
      <w:pPr>
        <w:tabs>
          <w:tab w:val="num" w:pos="5531"/>
        </w:tabs>
        <w:ind w:left="5531" w:hanging="360"/>
      </w:pPr>
      <w:rPr>
        <w:rFonts w:cs="Times New Roman"/>
      </w:rPr>
    </w:lvl>
    <w:lvl w:ilvl="7" w:tplc="040C0019">
      <w:start w:val="1"/>
      <w:numFmt w:val="lowerLetter"/>
      <w:lvlText w:val="%8."/>
      <w:lvlJc w:val="left"/>
      <w:pPr>
        <w:tabs>
          <w:tab w:val="num" w:pos="6251"/>
        </w:tabs>
        <w:ind w:left="6251" w:hanging="360"/>
      </w:pPr>
      <w:rPr>
        <w:rFonts w:cs="Times New Roman"/>
      </w:rPr>
    </w:lvl>
    <w:lvl w:ilvl="8" w:tplc="040C001B">
      <w:start w:val="1"/>
      <w:numFmt w:val="lowerRoman"/>
      <w:lvlText w:val="%9."/>
      <w:lvlJc w:val="right"/>
      <w:pPr>
        <w:tabs>
          <w:tab w:val="num" w:pos="6971"/>
        </w:tabs>
        <w:ind w:left="6971" w:hanging="180"/>
      </w:pPr>
      <w:rPr>
        <w:rFonts w:cs="Times New Roman"/>
      </w:rPr>
    </w:lvl>
  </w:abstractNum>
  <w:abstractNum w:abstractNumId="7" w15:restartNumberingAfterBreak="0">
    <w:nsid w:val="1BD165DC"/>
    <w:multiLevelType w:val="multilevel"/>
    <w:tmpl w:val="0F5A47F0"/>
    <w:lvl w:ilvl="0">
      <w:start w:val="2"/>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245522"/>
    <w:multiLevelType w:val="hybridMultilevel"/>
    <w:tmpl w:val="746E0694"/>
    <w:lvl w:ilvl="0" w:tplc="FF3C6F7C">
      <w:start w:val="1"/>
      <w:numFmt w:val="decimal"/>
      <w:lvlText w:val="Article %1."/>
      <w:lvlJc w:val="left"/>
      <w:pPr>
        <w:ind w:left="360" w:hanging="360"/>
      </w:pPr>
      <w:rPr>
        <w:rFonts w:hint="default"/>
        <w:b/>
      </w:r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9" w15:restartNumberingAfterBreak="0">
    <w:nsid w:val="1F245E26"/>
    <w:multiLevelType w:val="hybridMultilevel"/>
    <w:tmpl w:val="144C171C"/>
    <w:lvl w:ilvl="0" w:tplc="040C001B">
      <w:start w:val="1"/>
      <w:numFmt w:val="lowerRoman"/>
      <w:lvlText w:val="%1."/>
      <w:lvlJc w:val="right"/>
      <w:pPr>
        <w:ind w:left="2136" w:hanging="360"/>
      </w:pPr>
    </w:lvl>
    <w:lvl w:ilvl="1" w:tplc="040C0019">
      <w:start w:val="1"/>
      <w:numFmt w:val="lowerLetter"/>
      <w:lvlText w:val="%2."/>
      <w:lvlJc w:val="left"/>
      <w:pPr>
        <w:ind w:left="2856" w:hanging="360"/>
      </w:pPr>
    </w:lvl>
    <w:lvl w:ilvl="2" w:tplc="9580B9D2">
      <w:start w:val="1"/>
      <w:numFmt w:val="lowerRoman"/>
      <w:lvlText w:val="%3)"/>
      <w:lvlJc w:val="left"/>
      <w:pPr>
        <w:ind w:left="606" w:hanging="180"/>
      </w:pPr>
      <w:rPr>
        <w:rFonts w:hint="default"/>
      </w:r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10" w15:restartNumberingAfterBreak="0">
    <w:nsid w:val="1FB8121F"/>
    <w:multiLevelType w:val="hybridMultilevel"/>
    <w:tmpl w:val="5DC02916"/>
    <w:lvl w:ilvl="0" w:tplc="A61C1AC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2EC6CF3"/>
    <w:multiLevelType w:val="hybridMultilevel"/>
    <w:tmpl w:val="9A704644"/>
    <w:lvl w:ilvl="0" w:tplc="81144972">
      <w:start w:val="1"/>
      <w:numFmt w:val="decimal"/>
      <w:lvlText w:val="Article %1."/>
      <w:lvlJc w:val="left"/>
      <w:pPr>
        <w:ind w:left="1572" w:hanging="360"/>
      </w:pPr>
      <w:rPr>
        <w:rFonts w:hint="default"/>
        <w:b/>
      </w:r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12" w15:restartNumberingAfterBreak="0">
    <w:nsid w:val="246D2EDC"/>
    <w:multiLevelType w:val="hybridMultilevel"/>
    <w:tmpl w:val="746E0694"/>
    <w:lvl w:ilvl="0" w:tplc="FF3C6F7C">
      <w:start w:val="1"/>
      <w:numFmt w:val="decimal"/>
      <w:lvlText w:val="Article %1."/>
      <w:lvlJc w:val="left"/>
      <w:pPr>
        <w:ind w:left="360" w:hanging="360"/>
      </w:pPr>
      <w:rPr>
        <w:rFonts w:hint="default"/>
        <w:b/>
      </w:r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13" w15:restartNumberingAfterBreak="0">
    <w:nsid w:val="252822BA"/>
    <w:multiLevelType w:val="hybridMultilevel"/>
    <w:tmpl w:val="F21499E6"/>
    <w:lvl w:ilvl="0" w:tplc="81144972">
      <w:start w:val="1"/>
      <w:numFmt w:val="decimal"/>
      <w:lvlText w:val="Article %1."/>
      <w:lvlJc w:val="left"/>
      <w:pPr>
        <w:ind w:left="795" w:hanging="360"/>
      </w:pPr>
      <w:rPr>
        <w:rFonts w:hint="default"/>
        <w:b/>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4" w15:restartNumberingAfterBreak="0">
    <w:nsid w:val="288A6E43"/>
    <w:multiLevelType w:val="hybridMultilevel"/>
    <w:tmpl w:val="980CA338"/>
    <w:lvl w:ilvl="0" w:tplc="040C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15:restartNumberingAfterBreak="0">
    <w:nsid w:val="36D67F69"/>
    <w:multiLevelType w:val="hybridMultilevel"/>
    <w:tmpl w:val="668216B0"/>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B91C86"/>
    <w:multiLevelType w:val="hybridMultilevel"/>
    <w:tmpl w:val="26284CB6"/>
    <w:lvl w:ilvl="0" w:tplc="040C001B">
      <w:start w:val="1"/>
      <w:numFmt w:val="lowerRoman"/>
      <w:lvlText w:val="%1."/>
      <w:lvlJc w:val="right"/>
      <w:pPr>
        <w:ind w:left="2136" w:hanging="360"/>
      </w:pPr>
    </w:lvl>
    <w:lvl w:ilvl="1" w:tplc="040C0019" w:tentative="1">
      <w:start w:val="1"/>
      <w:numFmt w:val="lowerLetter"/>
      <w:lvlText w:val="%2."/>
      <w:lvlJc w:val="left"/>
      <w:pPr>
        <w:ind w:left="2856" w:hanging="360"/>
      </w:pPr>
    </w:lvl>
    <w:lvl w:ilvl="2" w:tplc="2A1E0B8A">
      <w:start w:val="1"/>
      <w:numFmt w:val="lowerRoman"/>
      <w:suff w:val="space"/>
      <w:lvlText w:val="%3)"/>
      <w:lvlJc w:val="left"/>
      <w:pPr>
        <w:ind w:left="748" w:hanging="180"/>
      </w:pPr>
      <w:rPr>
        <w:rFonts w:hint="default"/>
      </w:r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17" w15:restartNumberingAfterBreak="0">
    <w:nsid w:val="3BE86C10"/>
    <w:multiLevelType w:val="hybridMultilevel"/>
    <w:tmpl w:val="C3448888"/>
    <w:lvl w:ilvl="0" w:tplc="069CED2E">
      <w:start w:val="3"/>
      <w:numFmt w:val="bullet"/>
      <w:lvlText w:val="-"/>
      <w:lvlJc w:val="left"/>
      <w:pPr>
        <w:ind w:left="770" w:hanging="360"/>
      </w:pPr>
      <w:rPr>
        <w:rFonts w:ascii="Tahoma" w:eastAsia="Times New Roman" w:hAnsi="Tahoma" w:cs="Times New Roman" w:hint="default"/>
      </w:rPr>
    </w:lvl>
    <w:lvl w:ilvl="1" w:tplc="040C0017">
      <w:start w:val="1"/>
      <w:numFmt w:val="lowerLetter"/>
      <w:lvlText w:val="%2)"/>
      <w:lvlJc w:val="left"/>
      <w:pPr>
        <w:ind w:left="1490" w:hanging="360"/>
      </w:pPr>
      <w:rPr>
        <w:rFonts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43943DEF"/>
    <w:multiLevelType w:val="multilevel"/>
    <w:tmpl w:val="13A4D902"/>
    <w:lvl w:ilvl="0">
      <w:start w:val="1"/>
      <w:numFmt w:val="decimal"/>
      <w:lvlText w:val="%1."/>
      <w:lvlJc w:val="left"/>
      <w:pPr>
        <w:ind w:left="360" w:hanging="360"/>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lvlText w:val="%2"/>
      <w:lvlJc w:val="left"/>
      <w:pPr>
        <w:tabs>
          <w:tab w:val="num" w:pos="576"/>
        </w:tabs>
        <w:ind w:left="576" w:hanging="576"/>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2.%3"/>
      <w:lvlJc w:val="left"/>
      <w:pPr>
        <w:tabs>
          <w:tab w:val="num" w:pos="720"/>
        </w:tabs>
        <w:ind w:left="720" w:hanging="720"/>
      </w:pPr>
    </w:lvl>
    <w:lvl w:ilvl="3">
      <w:start w:val="1"/>
      <w:numFmt w:val="decimal"/>
      <w:lvlText w:val="%2.%3.%4"/>
      <w:lvlJc w:val="left"/>
      <w:pPr>
        <w:tabs>
          <w:tab w:val="num" w:pos="4944"/>
        </w:tabs>
        <w:ind w:left="49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8756B3A"/>
    <w:multiLevelType w:val="hybridMultilevel"/>
    <w:tmpl w:val="BA9CA11A"/>
    <w:lvl w:ilvl="0" w:tplc="16145FF6">
      <w:start w:val="16"/>
      <w:numFmt w:val="bullet"/>
      <w:lvlText w:val=""/>
      <w:lvlJc w:val="left"/>
      <w:pPr>
        <w:ind w:left="1778" w:hanging="360"/>
      </w:pPr>
      <w:rPr>
        <w:rFonts w:ascii="Wingdings" w:eastAsia="Times New Roman" w:hAnsi="Wingdings"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0" w15:restartNumberingAfterBreak="0">
    <w:nsid w:val="4BAE21AD"/>
    <w:multiLevelType w:val="hybridMultilevel"/>
    <w:tmpl w:val="3BB2883E"/>
    <w:lvl w:ilvl="0" w:tplc="84043662">
      <w:start w:val="1"/>
      <w:numFmt w:val="decimal"/>
      <w:lvlText w:val="Article %1."/>
      <w:lvlJc w:val="left"/>
      <w:pPr>
        <w:ind w:left="1572"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3645AD"/>
    <w:multiLevelType w:val="hybridMultilevel"/>
    <w:tmpl w:val="E6282014"/>
    <w:lvl w:ilvl="0" w:tplc="CB007E62">
      <w:start w:val="1"/>
      <w:numFmt w:val="lowerRoman"/>
      <w:lvlText w:val="%1)"/>
      <w:lvlJc w:val="left"/>
      <w:pPr>
        <w:ind w:left="1080" w:hanging="720"/>
      </w:pPr>
      <w:rPr>
        <w:rFonts w:hint="default"/>
      </w:rPr>
    </w:lvl>
    <w:lvl w:ilvl="1" w:tplc="040C0017">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4E112E6"/>
    <w:multiLevelType w:val="hybridMultilevel"/>
    <w:tmpl w:val="8C9E28A6"/>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F34617"/>
    <w:multiLevelType w:val="hybridMultilevel"/>
    <w:tmpl w:val="B4AA82AC"/>
    <w:lvl w:ilvl="0" w:tplc="040C0017">
      <w:start w:val="1"/>
      <w:numFmt w:val="lowerLetter"/>
      <w:lvlText w:val="%1)"/>
      <w:lvlJc w:val="left"/>
      <w:pPr>
        <w:tabs>
          <w:tab w:val="num" w:pos="1637"/>
        </w:tabs>
        <w:ind w:left="1637" w:hanging="360"/>
      </w:pPr>
      <w:rPr>
        <w:rFonts w:hint="default"/>
      </w:rPr>
    </w:lvl>
    <w:lvl w:ilvl="1" w:tplc="040C0019">
      <w:start w:val="1"/>
      <w:numFmt w:val="lowerLetter"/>
      <w:lvlText w:val="%2."/>
      <w:lvlJc w:val="left"/>
      <w:pPr>
        <w:tabs>
          <w:tab w:val="num" w:pos="2357"/>
        </w:tabs>
        <w:ind w:left="2357" w:hanging="360"/>
      </w:pPr>
      <w:rPr>
        <w:rFonts w:cs="Times New Roman"/>
      </w:rPr>
    </w:lvl>
    <w:lvl w:ilvl="2" w:tplc="040C001B">
      <w:start w:val="1"/>
      <w:numFmt w:val="lowerRoman"/>
      <w:lvlText w:val="%3."/>
      <w:lvlJc w:val="right"/>
      <w:pPr>
        <w:tabs>
          <w:tab w:val="num" w:pos="3077"/>
        </w:tabs>
        <w:ind w:left="3077" w:hanging="180"/>
      </w:pPr>
      <w:rPr>
        <w:rFonts w:cs="Times New Roman"/>
      </w:rPr>
    </w:lvl>
    <w:lvl w:ilvl="3" w:tplc="040C000F">
      <w:start w:val="1"/>
      <w:numFmt w:val="decimal"/>
      <w:lvlText w:val="%4."/>
      <w:lvlJc w:val="left"/>
      <w:pPr>
        <w:tabs>
          <w:tab w:val="num" w:pos="3797"/>
        </w:tabs>
        <w:ind w:left="3797" w:hanging="360"/>
      </w:pPr>
      <w:rPr>
        <w:rFonts w:cs="Times New Roman"/>
      </w:rPr>
    </w:lvl>
    <w:lvl w:ilvl="4" w:tplc="040C0019">
      <w:start w:val="1"/>
      <w:numFmt w:val="lowerLetter"/>
      <w:lvlText w:val="%5."/>
      <w:lvlJc w:val="left"/>
      <w:pPr>
        <w:tabs>
          <w:tab w:val="num" w:pos="4517"/>
        </w:tabs>
        <w:ind w:left="4517" w:hanging="360"/>
      </w:pPr>
      <w:rPr>
        <w:rFonts w:cs="Times New Roman"/>
      </w:rPr>
    </w:lvl>
    <w:lvl w:ilvl="5" w:tplc="040C001B">
      <w:start w:val="1"/>
      <w:numFmt w:val="lowerRoman"/>
      <w:lvlText w:val="%6."/>
      <w:lvlJc w:val="right"/>
      <w:pPr>
        <w:tabs>
          <w:tab w:val="num" w:pos="5237"/>
        </w:tabs>
        <w:ind w:left="5237" w:hanging="180"/>
      </w:pPr>
      <w:rPr>
        <w:rFonts w:cs="Times New Roman"/>
      </w:rPr>
    </w:lvl>
    <w:lvl w:ilvl="6" w:tplc="040C000F">
      <w:start w:val="1"/>
      <w:numFmt w:val="decimal"/>
      <w:lvlText w:val="%7."/>
      <w:lvlJc w:val="left"/>
      <w:pPr>
        <w:tabs>
          <w:tab w:val="num" w:pos="5957"/>
        </w:tabs>
        <w:ind w:left="5957" w:hanging="360"/>
      </w:pPr>
      <w:rPr>
        <w:rFonts w:cs="Times New Roman"/>
      </w:rPr>
    </w:lvl>
    <w:lvl w:ilvl="7" w:tplc="040C0019">
      <w:start w:val="1"/>
      <w:numFmt w:val="lowerLetter"/>
      <w:lvlText w:val="%8."/>
      <w:lvlJc w:val="left"/>
      <w:pPr>
        <w:tabs>
          <w:tab w:val="num" w:pos="6677"/>
        </w:tabs>
        <w:ind w:left="6677" w:hanging="360"/>
      </w:pPr>
      <w:rPr>
        <w:rFonts w:cs="Times New Roman"/>
      </w:rPr>
    </w:lvl>
    <w:lvl w:ilvl="8" w:tplc="040C001B">
      <w:start w:val="1"/>
      <w:numFmt w:val="lowerRoman"/>
      <w:lvlText w:val="%9."/>
      <w:lvlJc w:val="right"/>
      <w:pPr>
        <w:tabs>
          <w:tab w:val="num" w:pos="7397"/>
        </w:tabs>
        <w:ind w:left="7397" w:hanging="180"/>
      </w:pPr>
      <w:rPr>
        <w:rFonts w:cs="Times New Roman"/>
      </w:rPr>
    </w:lvl>
  </w:abstractNum>
  <w:abstractNum w:abstractNumId="24" w15:restartNumberingAfterBreak="0">
    <w:nsid w:val="58AC12EC"/>
    <w:multiLevelType w:val="hybridMultilevel"/>
    <w:tmpl w:val="20583E22"/>
    <w:lvl w:ilvl="0" w:tplc="040C001B">
      <w:start w:val="1"/>
      <w:numFmt w:val="lowerRoman"/>
      <w:lvlText w:val="%1."/>
      <w:lvlJc w:val="right"/>
      <w:pPr>
        <w:ind w:left="2136" w:hanging="360"/>
      </w:pPr>
    </w:lvl>
    <w:lvl w:ilvl="1" w:tplc="040C0019" w:tentative="1">
      <w:start w:val="1"/>
      <w:numFmt w:val="lowerLetter"/>
      <w:lvlText w:val="%2."/>
      <w:lvlJc w:val="left"/>
      <w:pPr>
        <w:ind w:left="2856" w:hanging="360"/>
      </w:pPr>
    </w:lvl>
    <w:lvl w:ilvl="2" w:tplc="9580B9D2">
      <w:start w:val="1"/>
      <w:numFmt w:val="lowerRoman"/>
      <w:lvlText w:val="%3)"/>
      <w:lvlJc w:val="left"/>
      <w:pPr>
        <w:ind w:left="606" w:hanging="180"/>
      </w:pPr>
      <w:rPr>
        <w:rFonts w:hint="default"/>
      </w:r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25" w15:restartNumberingAfterBreak="0">
    <w:nsid w:val="5E0351E2"/>
    <w:multiLevelType w:val="hybridMultilevel"/>
    <w:tmpl w:val="3110BFA4"/>
    <w:lvl w:ilvl="0" w:tplc="13F28AC0">
      <w:start w:val="1"/>
      <w:numFmt w:val="decimal"/>
      <w:pStyle w:val="StandartRegelwerkAbsatz"/>
      <w:lvlText w:val="(%1)"/>
      <w:lvlJc w:val="left"/>
      <w:pPr>
        <w:tabs>
          <w:tab w:val="num" w:pos="851"/>
        </w:tabs>
        <w:ind w:left="851" w:hanging="851"/>
      </w:pPr>
      <w:rPr>
        <w:rFonts w:hint="default"/>
      </w:rPr>
    </w:lvl>
    <w:lvl w:ilvl="1" w:tplc="04070007">
      <w:start w:val="1"/>
      <w:numFmt w:val="bullet"/>
      <w:lvlText w:val="-"/>
      <w:lvlJc w:val="left"/>
      <w:pPr>
        <w:tabs>
          <w:tab w:val="num" w:pos="1440"/>
        </w:tabs>
        <w:ind w:left="1440" w:hanging="360"/>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0211655"/>
    <w:multiLevelType w:val="multilevel"/>
    <w:tmpl w:val="C15209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A27C8A"/>
    <w:multiLevelType w:val="hybridMultilevel"/>
    <w:tmpl w:val="8D5697D4"/>
    <w:lvl w:ilvl="0" w:tplc="E93C5A8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C3683D"/>
    <w:multiLevelType w:val="hybridMultilevel"/>
    <w:tmpl w:val="DAA8FD4E"/>
    <w:lvl w:ilvl="0" w:tplc="80CC7F8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A4C3E2D"/>
    <w:multiLevelType w:val="hybridMultilevel"/>
    <w:tmpl w:val="91945B14"/>
    <w:lvl w:ilvl="0" w:tplc="040C0017">
      <w:start w:val="1"/>
      <w:numFmt w:val="lowerLetter"/>
      <w:lvlText w:val="%1)"/>
      <w:lvlJc w:val="left"/>
      <w:pPr>
        <w:tabs>
          <w:tab w:val="num" w:pos="2564"/>
        </w:tabs>
        <w:ind w:left="2564" w:hanging="72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0" w15:restartNumberingAfterBreak="0">
    <w:nsid w:val="6B1D1232"/>
    <w:multiLevelType w:val="multilevel"/>
    <w:tmpl w:val="EB12CC66"/>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1" w15:restartNumberingAfterBreak="0">
    <w:nsid w:val="71244BF7"/>
    <w:multiLevelType w:val="hybridMultilevel"/>
    <w:tmpl w:val="A5ECE7BC"/>
    <w:lvl w:ilvl="0" w:tplc="232CAEB4">
      <w:start w:val="1"/>
      <w:numFmt w:val="bullet"/>
      <w:pStyle w:val="ListBullet2"/>
      <w:lvlText w:val="-"/>
      <w:lvlJc w:val="left"/>
      <w:pPr>
        <w:tabs>
          <w:tab w:val="num" w:pos="927"/>
        </w:tabs>
        <w:ind w:left="907" w:hanging="340"/>
      </w:pPr>
      <w:rPr>
        <w:rFont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B03485"/>
    <w:multiLevelType w:val="hybridMultilevel"/>
    <w:tmpl w:val="9D5AEE8C"/>
    <w:lvl w:ilvl="0" w:tplc="F216DDCC">
      <w:start w:val="1"/>
      <w:numFmt w:val="decimal"/>
      <w:lvlText w:val="Article %1."/>
      <w:lvlJc w:val="left"/>
      <w:pPr>
        <w:ind w:left="360" w:hanging="360"/>
      </w:pPr>
      <w:rPr>
        <w:rFonts w:hint="default"/>
        <w:b/>
        <w:sz w:val="20"/>
        <w:szCs w:val="20"/>
      </w:r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33" w15:restartNumberingAfterBreak="0">
    <w:nsid w:val="78CF5CCF"/>
    <w:multiLevelType w:val="singleLevel"/>
    <w:tmpl w:val="67D820FE"/>
    <w:lvl w:ilvl="0">
      <w:start w:val="7"/>
      <w:numFmt w:val="bullet"/>
      <w:lvlText w:val="-"/>
      <w:lvlJc w:val="left"/>
      <w:pPr>
        <w:tabs>
          <w:tab w:val="num" w:pos="360"/>
        </w:tabs>
        <w:ind w:left="360" w:hanging="360"/>
      </w:pPr>
      <w:rPr>
        <w:rFonts w:hint="default"/>
      </w:rPr>
    </w:lvl>
  </w:abstractNum>
  <w:abstractNum w:abstractNumId="34" w15:restartNumberingAfterBreak="0">
    <w:nsid w:val="7D6611A2"/>
    <w:multiLevelType w:val="hybridMultilevel"/>
    <w:tmpl w:val="5C3A7586"/>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4"/>
  </w:num>
  <w:num w:numId="3">
    <w:abstractNumId w:val="31"/>
  </w:num>
  <w:num w:numId="4">
    <w:abstractNumId w:val="34"/>
  </w:num>
  <w:num w:numId="5">
    <w:abstractNumId w:val="3"/>
  </w:num>
  <w:num w:numId="6">
    <w:abstractNumId w:val="22"/>
  </w:num>
  <w:num w:numId="7">
    <w:abstractNumId w:val="15"/>
  </w:num>
  <w:num w:numId="8">
    <w:abstractNumId w:val="5"/>
  </w:num>
  <w:num w:numId="9">
    <w:abstractNumId w:val="33"/>
  </w:num>
  <w:num w:numId="10">
    <w:abstractNumId w:val="32"/>
  </w:num>
  <w:num w:numId="11">
    <w:abstractNumId w:val="19"/>
  </w:num>
  <w:num w:numId="12">
    <w:abstractNumId w:val="0"/>
  </w:num>
  <w:num w:numId="13">
    <w:abstractNumId w:val="7"/>
  </w:num>
  <w:num w:numId="14">
    <w:abstractNumId w:val="2"/>
  </w:num>
  <w:num w:numId="15">
    <w:abstractNumId w:val="20"/>
  </w:num>
  <w:num w:numId="16">
    <w:abstractNumId w:val="26"/>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30"/>
  </w:num>
  <w:num w:numId="21">
    <w:abstractNumId w:val="29"/>
  </w:num>
  <w:num w:numId="22">
    <w:abstractNumId w:val="23"/>
  </w:num>
  <w:num w:numId="23">
    <w:abstractNumId w:val="16"/>
  </w:num>
  <w:num w:numId="24">
    <w:abstractNumId w:val="9"/>
  </w:num>
  <w:num w:numId="25">
    <w:abstractNumId w:val="24"/>
  </w:num>
  <w:num w:numId="26">
    <w:abstractNumId w:val="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7"/>
  </w:num>
  <w:num w:numId="30">
    <w:abstractNumId w:val="28"/>
  </w:num>
  <w:num w:numId="31">
    <w:abstractNumId w:val="27"/>
  </w:num>
  <w:num w:numId="32">
    <w:abstractNumId w:val="10"/>
  </w:num>
  <w:num w:numId="33">
    <w:abstractNumId w:val="21"/>
  </w:num>
  <w:num w:numId="34">
    <w:abstractNumId w:val="12"/>
  </w:num>
  <w:num w:numId="35">
    <w:abstractNumId w:val="8"/>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FGiseC7bSv5MTEWIj0iTr/aEBHDlnjbZhDRynRNBWPtFL2jaZ5Sm1GKy3G0ybgr7sgZQ0MOe9P1rZpci/BoPTg==" w:salt="5DXt4nZARH8bZbeGTWFVag=="/>
  <w:defaultTabStop w:val="142"/>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424"/>
    <w:rsid w:val="00000A61"/>
    <w:rsid w:val="00002E2C"/>
    <w:rsid w:val="00002FFC"/>
    <w:rsid w:val="00004E55"/>
    <w:rsid w:val="00006E49"/>
    <w:rsid w:val="00007100"/>
    <w:rsid w:val="00007C90"/>
    <w:rsid w:val="00010404"/>
    <w:rsid w:val="00010554"/>
    <w:rsid w:val="0001128A"/>
    <w:rsid w:val="00011967"/>
    <w:rsid w:val="00011E28"/>
    <w:rsid w:val="0001341A"/>
    <w:rsid w:val="0001454C"/>
    <w:rsid w:val="00014A5D"/>
    <w:rsid w:val="00014BA8"/>
    <w:rsid w:val="00015394"/>
    <w:rsid w:val="00015489"/>
    <w:rsid w:val="00015DA3"/>
    <w:rsid w:val="00016FB3"/>
    <w:rsid w:val="00021D12"/>
    <w:rsid w:val="00023F9C"/>
    <w:rsid w:val="000240FA"/>
    <w:rsid w:val="00024A6E"/>
    <w:rsid w:val="00024C7C"/>
    <w:rsid w:val="000252D1"/>
    <w:rsid w:val="00025AB0"/>
    <w:rsid w:val="000260FB"/>
    <w:rsid w:val="00031CC2"/>
    <w:rsid w:val="00031F58"/>
    <w:rsid w:val="000323B9"/>
    <w:rsid w:val="000336A6"/>
    <w:rsid w:val="00034E8B"/>
    <w:rsid w:val="00035468"/>
    <w:rsid w:val="000355CB"/>
    <w:rsid w:val="00037756"/>
    <w:rsid w:val="00037A3F"/>
    <w:rsid w:val="0004134D"/>
    <w:rsid w:val="000436A0"/>
    <w:rsid w:val="00044629"/>
    <w:rsid w:val="00046E03"/>
    <w:rsid w:val="00047553"/>
    <w:rsid w:val="00047C66"/>
    <w:rsid w:val="0005073E"/>
    <w:rsid w:val="000549AA"/>
    <w:rsid w:val="00054DDD"/>
    <w:rsid w:val="000552EB"/>
    <w:rsid w:val="00062480"/>
    <w:rsid w:val="000642F3"/>
    <w:rsid w:val="0006489F"/>
    <w:rsid w:val="00065F65"/>
    <w:rsid w:val="00066B5F"/>
    <w:rsid w:val="00067A49"/>
    <w:rsid w:val="00072357"/>
    <w:rsid w:val="00072AE1"/>
    <w:rsid w:val="0007343C"/>
    <w:rsid w:val="000758F2"/>
    <w:rsid w:val="0007661E"/>
    <w:rsid w:val="00076E9F"/>
    <w:rsid w:val="00082073"/>
    <w:rsid w:val="000821E5"/>
    <w:rsid w:val="0008288E"/>
    <w:rsid w:val="00082AD9"/>
    <w:rsid w:val="00083873"/>
    <w:rsid w:val="000866B5"/>
    <w:rsid w:val="00092795"/>
    <w:rsid w:val="00092846"/>
    <w:rsid w:val="00093995"/>
    <w:rsid w:val="00094398"/>
    <w:rsid w:val="0009551B"/>
    <w:rsid w:val="000955D3"/>
    <w:rsid w:val="0009729A"/>
    <w:rsid w:val="0009744D"/>
    <w:rsid w:val="00097BBA"/>
    <w:rsid w:val="000A299B"/>
    <w:rsid w:val="000A3A4A"/>
    <w:rsid w:val="000B0CE9"/>
    <w:rsid w:val="000B241A"/>
    <w:rsid w:val="000B3779"/>
    <w:rsid w:val="000B3E2D"/>
    <w:rsid w:val="000C0766"/>
    <w:rsid w:val="000C085E"/>
    <w:rsid w:val="000C0BD5"/>
    <w:rsid w:val="000C1F97"/>
    <w:rsid w:val="000C34C1"/>
    <w:rsid w:val="000C360B"/>
    <w:rsid w:val="000C5B8D"/>
    <w:rsid w:val="000C65F9"/>
    <w:rsid w:val="000D18A9"/>
    <w:rsid w:val="000D391A"/>
    <w:rsid w:val="000D3BB0"/>
    <w:rsid w:val="000D48C9"/>
    <w:rsid w:val="000D57DF"/>
    <w:rsid w:val="000D75F6"/>
    <w:rsid w:val="000D7D70"/>
    <w:rsid w:val="000E035B"/>
    <w:rsid w:val="000E13D2"/>
    <w:rsid w:val="000E2E5F"/>
    <w:rsid w:val="000E2E8D"/>
    <w:rsid w:val="000E3724"/>
    <w:rsid w:val="000E5D42"/>
    <w:rsid w:val="000E64C4"/>
    <w:rsid w:val="000E7F21"/>
    <w:rsid w:val="000F06B5"/>
    <w:rsid w:val="000F0AC8"/>
    <w:rsid w:val="000F0BAF"/>
    <w:rsid w:val="000F1D56"/>
    <w:rsid w:val="000F2031"/>
    <w:rsid w:val="000F370A"/>
    <w:rsid w:val="000F3E3B"/>
    <w:rsid w:val="000F5211"/>
    <w:rsid w:val="000F60C6"/>
    <w:rsid w:val="000F6D7D"/>
    <w:rsid w:val="000F771B"/>
    <w:rsid w:val="00101BC9"/>
    <w:rsid w:val="00102977"/>
    <w:rsid w:val="001029F4"/>
    <w:rsid w:val="0010385E"/>
    <w:rsid w:val="00103A61"/>
    <w:rsid w:val="00103B2E"/>
    <w:rsid w:val="001040E0"/>
    <w:rsid w:val="00104744"/>
    <w:rsid w:val="0010520B"/>
    <w:rsid w:val="00105D93"/>
    <w:rsid w:val="0010608D"/>
    <w:rsid w:val="0010630A"/>
    <w:rsid w:val="00107943"/>
    <w:rsid w:val="001120AD"/>
    <w:rsid w:val="001126E7"/>
    <w:rsid w:val="00114C07"/>
    <w:rsid w:val="00115D72"/>
    <w:rsid w:val="001170AF"/>
    <w:rsid w:val="00120766"/>
    <w:rsid w:val="00121014"/>
    <w:rsid w:val="00122F1A"/>
    <w:rsid w:val="00123B7C"/>
    <w:rsid w:val="00124B14"/>
    <w:rsid w:val="0013047A"/>
    <w:rsid w:val="00130651"/>
    <w:rsid w:val="001306EC"/>
    <w:rsid w:val="00134392"/>
    <w:rsid w:val="00134B1A"/>
    <w:rsid w:val="001353C3"/>
    <w:rsid w:val="0014185E"/>
    <w:rsid w:val="0014294C"/>
    <w:rsid w:val="00145DCA"/>
    <w:rsid w:val="00146785"/>
    <w:rsid w:val="00147D29"/>
    <w:rsid w:val="00150544"/>
    <w:rsid w:val="00151802"/>
    <w:rsid w:val="00154B64"/>
    <w:rsid w:val="00154ED1"/>
    <w:rsid w:val="00156EB5"/>
    <w:rsid w:val="00157245"/>
    <w:rsid w:val="0016011F"/>
    <w:rsid w:val="00160D2B"/>
    <w:rsid w:val="00163637"/>
    <w:rsid w:val="00164BE7"/>
    <w:rsid w:val="0016744D"/>
    <w:rsid w:val="00170846"/>
    <w:rsid w:val="00171632"/>
    <w:rsid w:val="0017190E"/>
    <w:rsid w:val="00173020"/>
    <w:rsid w:val="001747AF"/>
    <w:rsid w:val="0017611C"/>
    <w:rsid w:val="00176AE7"/>
    <w:rsid w:val="00176BD0"/>
    <w:rsid w:val="00176D14"/>
    <w:rsid w:val="0017741A"/>
    <w:rsid w:val="00182FDB"/>
    <w:rsid w:val="00183D87"/>
    <w:rsid w:val="0018441A"/>
    <w:rsid w:val="001853B5"/>
    <w:rsid w:val="00185835"/>
    <w:rsid w:val="0019179E"/>
    <w:rsid w:val="00193383"/>
    <w:rsid w:val="00193F03"/>
    <w:rsid w:val="00194215"/>
    <w:rsid w:val="00194AF8"/>
    <w:rsid w:val="00195950"/>
    <w:rsid w:val="00197364"/>
    <w:rsid w:val="00197489"/>
    <w:rsid w:val="0019752D"/>
    <w:rsid w:val="001A0D9B"/>
    <w:rsid w:val="001A2DA4"/>
    <w:rsid w:val="001A38A0"/>
    <w:rsid w:val="001A5FDC"/>
    <w:rsid w:val="001A6F44"/>
    <w:rsid w:val="001B283D"/>
    <w:rsid w:val="001B337D"/>
    <w:rsid w:val="001B4783"/>
    <w:rsid w:val="001B5117"/>
    <w:rsid w:val="001B5AFE"/>
    <w:rsid w:val="001B5B74"/>
    <w:rsid w:val="001B68EA"/>
    <w:rsid w:val="001B6E84"/>
    <w:rsid w:val="001C1A1E"/>
    <w:rsid w:val="001C1C28"/>
    <w:rsid w:val="001C1FBF"/>
    <w:rsid w:val="001C4693"/>
    <w:rsid w:val="001C49F4"/>
    <w:rsid w:val="001C5382"/>
    <w:rsid w:val="001C6E90"/>
    <w:rsid w:val="001C7124"/>
    <w:rsid w:val="001C7BD1"/>
    <w:rsid w:val="001D0115"/>
    <w:rsid w:val="001D1A4B"/>
    <w:rsid w:val="001D1CEA"/>
    <w:rsid w:val="001D1D19"/>
    <w:rsid w:val="001D2027"/>
    <w:rsid w:val="001D2151"/>
    <w:rsid w:val="001D33DA"/>
    <w:rsid w:val="001D3722"/>
    <w:rsid w:val="001D515B"/>
    <w:rsid w:val="001D5EC9"/>
    <w:rsid w:val="001D5F22"/>
    <w:rsid w:val="001D7706"/>
    <w:rsid w:val="001E11A8"/>
    <w:rsid w:val="001E1230"/>
    <w:rsid w:val="001E1F3A"/>
    <w:rsid w:val="001E2A60"/>
    <w:rsid w:val="001E2B42"/>
    <w:rsid w:val="001E3F19"/>
    <w:rsid w:val="001E56F7"/>
    <w:rsid w:val="001E5BBA"/>
    <w:rsid w:val="001E7D1E"/>
    <w:rsid w:val="001E7F68"/>
    <w:rsid w:val="001F09AB"/>
    <w:rsid w:val="001F2B48"/>
    <w:rsid w:val="001F39F7"/>
    <w:rsid w:val="001F4877"/>
    <w:rsid w:val="001F5708"/>
    <w:rsid w:val="001F651B"/>
    <w:rsid w:val="001F6803"/>
    <w:rsid w:val="001F7F51"/>
    <w:rsid w:val="00200CB6"/>
    <w:rsid w:val="00201443"/>
    <w:rsid w:val="002022AF"/>
    <w:rsid w:val="0020406E"/>
    <w:rsid w:val="0020778B"/>
    <w:rsid w:val="002103FB"/>
    <w:rsid w:val="00211D03"/>
    <w:rsid w:val="00211ECF"/>
    <w:rsid w:val="00213C77"/>
    <w:rsid w:val="00215328"/>
    <w:rsid w:val="002153B0"/>
    <w:rsid w:val="00215562"/>
    <w:rsid w:val="00215B66"/>
    <w:rsid w:val="00216155"/>
    <w:rsid w:val="00222E92"/>
    <w:rsid w:val="00222F8D"/>
    <w:rsid w:val="00223725"/>
    <w:rsid w:val="00223C04"/>
    <w:rsid w:val="00223FCB"/>
    <w:rsid w:val="00225D2F"/>
    <w:rsid w:val="00226578"/>
    <w:rsid w:val="002269F6"/>
    <w:rsid w:val="00226F2D"/>
    <w:rsid w:val="00227224"/>
    <w:rsid w:val="0022739E"/>
    <w:rsid w:val="002310CE"/>
    <w:rsid w:val="0023278D"/>
    <w:rsid w:val="0023312A"/>
    <w:rsid w:val="00233F3F"/>
    <w:rsid w:val="0024038B"/>
    <w:rsid w:val="002404EF"/>
    <w:rsid w:val="00241D34"/>
    <w:rsid w:val="0024277E"/>
    <w:rsid w:val="00243591"/>
    <w:rsid w:val="0024430F"/>
    <w:rsid w:val="0024722B"/>
    <w:rsid w:val="0025400E"/>
    <w:rsid w:val="00254D78"/>
    <w:rsid w:val="00260166"/>
    <w:rsid w:val="002602B2"/>
    <w:rsid w:val="0026064D"/>
    <w:rsid w:val="00261A76"/>
    <w:rsid w:val="00262532"/>
    <w:rsid w:val="00265683"/>
    <w:rsid w:val="00265C83"/>
    <w:rsid w:val="00267D74"/>
    <w:rsid w:val="00270456"/>
    <w:rsid w:val="002719EB"/>
    <w:rsid w:val="00273B38"/>
    <w:rsid w:val="00276EC5"/>
    <w:rsid w:val="0027735C"/>
    <w:rsid w:val="00280351"/>
    <w:rsid w:val="00280635"/>
    <w:rsid w:val="00283859"/>
    <w:rsid w:val="0028404F"/>
    <w:rsid w:val="00284D8B"/>
    <w:rsid w:val="0028525B"/>
    <w:rsid w:val="002859CD"/>
    <w:rsid w:val="00285A74"/>
    <w:rsid w:val="00287351"/>
    <w:rsid w:val="0028791A"/>
    <w:rsid w:val="00287B22"/>
    <w:rsid w:val="00287B42"/>
    <w:rsid w:val="002908DE"/>
    <w:rsid w:val="00291558"/>
    <w:rsid w:val="00291963"/>
    <w:rsid w:val="00292F05"/>
    <w:rsid w:val="002934FF"/>
    <w:rsid w:val="00294F3D"/>
    <w:rsid w:val="002953F4"/>
    <w:rsid w:val="00295C9F"/>
    <w:rsid w:val="00296424"/>
    <w:rsid w:val="002A44BA"/>
    <w:rsid w:val="002A44BC"/>
    <w:rsid w:val="002A4B21"/>
    <w:rsid w:val="002A68C8"/>
    <w:rsid w:val="002A6BC8"/>
    <w:rsid w:val="002A6CC6"/>
    <w:rsid w:val="002B0503"/>
    <w:rsid w:val="002B06C8"/>
    <w:rsid w:val="002B394F"/>
    <w:rsid w:val="002B57BB"/>
    <w:rsid w:val="002B59A9"/>
    <w:rsid w:val="002C07AF"/>
    <w:rsid w:val="002C25F8"/>
    <w:rsid w:val="002C44E9"/>
    <w:rsid w:val="002C5A91"/>
    <w:rsid w:val="002C655E"/>
    <w:rsid w:val="002C6F98"/>
    <w:rsid w:val="002C7803"/>
    <w:rsid w:val="002C7BD2"/>
    <w:rsid w:val="002D114E"/>
    <w:rsid w:val="002D20A3"/>
    <w:rsid w:val="002D27F3"/>
    <w:rsid w:val="002D324A"/>
    <w:rsid w:val="002D354C"/>
    <w:rsid w:val="002D37CA"/>
    <w:rsid w:val="002D499D"/>
    <w:rsid w:val="002D4E6B"/>
    <w:rsid w:val="002D5203"/>
    <w:rsid w:val="002D73B7"/>
    <w:rsid w:val="002D73E1"/>
    <w:rsid w:val="002E0633"/>
    <w:rsid w:val="002E0729"/>
    <w:rsid w:val="002E3053"/>
    <w:rsid w:val="002E3189"/>
    <w:rsid w:val="002E4FE7"/>
    <w:rsid w:val="002E6A40"/>
    <w:rsid w:val="002F1077"/>
    <w:rsid w:val="002F4940"/>
    <w:rsid w:val="002F584C"/>
    <w:rsid w:val="003006DF"/>
    <w:rsid w:val="00300B32"/>
    <w:rsid w:val="00302047"/>
    <w:rsid w:val="00304C71"/>
    <w:rsid w:val="00306408"/>
    <w:rsid w:val="00311A36"/>
    <w:rsid w:val="00312098"/>
    <w:rsid w:val="00312620"/>
    <w:rsid w:val="00312DA7"/>
    <w:rsid w:val="00314C28"/>
    <w:rsid w:val="00314EFD"/>
    <w:rsid w:val="00315393"/>
    <w:rsid w:val="0031564B"/>
    <w:rsid w:val="00315D04"/>
    <w:rsid w:val="00317BEC"/>
    <w:rsid w:val="00321A29"/>
    <w:rsid w:val="00324B01"/>
    <w:rsid w:val="003257D8"/>
    <w:rsid w:val="003269AF"/>
    <w:rsid w:val="0032795F"/>
    <w:rsid w:val="00330A49"/>
    <w:rsid w:val="0033106F"/>
    <w:rsid w:val="00331D65"/>
    <w:rsid w:val="0033281A"/>
    <w:rsid w:val="00332969"/>
    <w:rsid w:val="0033330A"/>
    <w:rsid w:val="00334DB3"/>
    <w:rsid w:val="00335179"/>
    <w:rsid w:val="00336150"/>
    <w:rsid w:val="00337185"/>
    <w:rsid w:val="0034092E"/>
    <w:rsid w:val="00340968"/>
    <w:rsid w:val="00340C27"/>
    <w:rsid w:val="00342985"/>
    <w:rsid w:val="00344A28"/>
    <w:rsid w:val="003452DE"/>
    <w:rsid w:val="00345DFB"/>
    <w:rsid w:val="00347CA9"/>
    <w:rsid w:val="0035104E"/>
    <w:rsid w:val="0035239B"/>
    <w:rsid w:val="003528CF"/>
    <w:rsid w:val="00353DC5"/>
    <w:rsid w:val="00355096"/>
    <w:rsid w:val="003555F9"/>
    <w:rsid w:val="00356242"/>
    <w:rsid w:val="0036423B"/>
    <w:rsid w:val="003647FF"/>
    <w:rsid w:val="00364A6C"/>
    <w:rsid w:val="00365F18"/>
    <w:rsid w:val="0036746B"/>
    <w:rsid w:val="00367D64"/>
    <w:rsid w:val="00370634"/>
    <w:rsid w:val="003723F0"/>
    <w:rsid w:val="00377FC7"/>
    <w:rsid w:val="00383A32"/>
    <w:rsid w:val="003849C8"/>
    <w:rsid w:val="00384D56"/>
    <w:rsid w:val="0038570B"/>
    <w:rsid w:val="003909AF"/>
    <w:rsid w:val="00390E1E"/>
    <w:rsid w:val="0039131E"/>
    <w:rsid w:val="00391776"/>
    <w:rsid w:val="003934E5"/>
    <w:rsid w:val="00396C3C"/>
    <w:rsid w:val="003A0B74"/>
    <w:rsid w:val="003A1998"/>
    <w:rsid w:val="003A22F4"/>
    <w:rsid w:val="003A395F"/>
    <w:rsid w:val="003A4A07"/>
    <w:rsid w:val="003A54D9"/>
    <w:rsid w:val="003A5730"/>
    <w:rsid w:val="003A6225"/>
    <w:rsid w:val="003A6480"/>
    <w:rsid w:val="003A69F7"/>
    <w:rsid w:val="003B500C"/>
    <w:rsid w:val="003C0F3C"/>
    <w:rsid w:val="003C2E53"/>
    <w:rsid w:val="003C511B"/>
    <w:rsid w:val="003C5CD9"/>
    <w:rsid w:val="003C7DC9"/>
    <w:rsid w:val="003D1F61"/>
    <w:rsid w:val="003D2BAF"/>
    <w:rsid w:val="003D3085"/>
    <w:rsid w:val="003D3B3F"/>
    <w:rsid w:val="003D4D24"/>
    <w:rsid w:val="003D5994"/>
    <w:rsid w:val="003D7A57"/>
    <w:rsid w:val="003E030C"/>
    <w:rsid w:val="003E20B6"/>
    <w:rsid w:val="003E2288"/>
    <w:rsid w:val="003E2775"/>
    <w:rsid w:val="003E419D"/>
    <w:rsid w:val="003E5B98"/>
    <w:rsid w:val="003E65C9"/>
    <w:rsid w:val="003E7AD1"/>
    <w:rsid w:val="003F0F34"/>
    <w:rsid w:val="003F2238"/>
    <w:rsid w:val="003F3358"/>
    <w:rsid w:val="003F49A2"/>
    <w:rsid w:val="003F4CC8"/>
    <w:rsid w:val="003F6135"/>
    <w:rsid w:val="003F7038"/>
    <w:rsid w:val="003F7CBE"/>
    <w:rsid w:val="004043DA"/>
    <w:rsid w:val="00404B65"/>
    <w:rsid w:val="004063E7"/>
    <w:rsid w:val="0040681D"/>
    <w:rsid w:val="00407524"/>
    <w:rsid w:val="00410997"/>
    <w:rsid w:val="00410BF5"/>
    <w:rsid w:val="00410C99"/>
    <w:rsid w:val="00412771"/>
    <w:rsid w:val="00412B8D"/>
    <w:rsid w:val="004132F7"/>
    <w:rsid w:val="004207A6"/>
    <w:rsid w:val="00421E8F"/>
    <w:rsid w:val="00422093"/>
    <w:rsid w:val="0042358F"/>
    <w:rsid w:val="00423F38"/>
    <w:rsid w:val="00424D88"/>
    <w:rsid w:val="0042609B"/>
    <w:rsid w:val="00426162"/>
    <w:rsid w:val="004270CB"/>
    <w:rsid w:val="00427A09"/>
    <w:rsid w:val="00427C59"/>
    <w:rsid w:val="004302BC"/>
    <w:rsid w:val="00431521"/>
    <w:rsid w:val="004332E3"/>
    <w:rsid w:val="00434EE8"/>
    <w:rsid w:val="00435CE8"/>
    <w:rsid w:val="0043630D"/>
    <w:rsid w:val="00437158"/>
    <w:rsid w:val="00437A4C"/>
    <w:rsid w:val="00440F3F"/>
    <w:rsid w:val="004419D0"/>
    <w:rsid w:val="004422B9"/>
    <w:rsid w:val="0044457B"/>
    <w:rsid w:val="004459C2"/>
    <w:rsid w:val="00445AF2"/>
    <w:rsid w:val="00445C9C"/>
    <w:rsid w:val="0044731F"/>
    <w:rsid w:val="00450FE9"/>
    <w:rsid w:val="00451294"/>
    <w:rsid w:val="00453972"/>
    <w:rsid w:val="0045458A"/>
    <w:rsid w:val="004557EC"/>
    <w:rsid w:val="00456AC9"/>
    <w:rsid w:val="00456B36"/>
    <w:rsid w:val="00457F15"/>
    <w:rsid w:val="00461CFC"/>
    <w:rsid w:val="00462AFE"/>
    <w:rsid w:val="00462EA4"/>
    <w:rsid w:val="0046397D"/>
    <w:rsid w:val="004649DC"/>
    <w:rsid w:val="00464AE9"/>
    <w:rsid w:val="00465CBA"/>
    <w:rsid w:val="00465E74"/>
    <w:rsid w:val="004677F5"/>
    <w:rsid w:val="004710C6"/>
    <w:rsid w:val="00472C77"/>
    <w:rsid w:val="004739AD"/>
    <w:rsid w:val="00473DE3"/>
    <w:rsid w:val="004751E1"/>
    <w:rsid w:val="0047594F"/>
    <w:rsid w:val="004801E8"/>
    <w:rsid w:val="00480C42"/>
    <w:rsid w:val="00480F13"/>
    <w:rsid w:val="00481626"/>
    <w:rsid w:val="00481BAB"/>
    <w:rsid w:val="00483222"/>
    <w:rsid w:val="00485EA9"/>
    <w:rsid w:val="00486CDA"/>
    <w:rsid w:val="004870A8"/>
    <w:rsid w:val="00487ACA"/>
    <w:rsid w:val="00490307"/>
    <w:rsid w:val="0049049A"/>
    <w:rsid w:val="004923F8"/>
    <w:rsid w:val="00492AB9"/>
    <w:rsid w:val="00492DF4"/>
    <w:rsid w:val="004935DC"/>
    <w:rsid w:val="0049518D"/>
    <w:rsid w:val="0049712F"/>
    <w:rsid w:val="004A01C2"/>
    <w:rsid w:val="004A09B7"/>
    <w:rsid w:val="004A2C52"/>
    <w:rsid w:val="004A2CB3"/>
    <w:rsid w:val="004A36F6"/>
    <w:rsid w:val="004A52EC"/>
    <w:rsid w:val="004A5DA1"/>
    <w:rsid w:val="004A6720"/>
    <w:rsid w:val="004A75BE"/>
    <w:rsid w:val="004B5F67"/>
    <w:rsid w:val="004B5F77"/>
    <w:rsid w:val="004B78ED"/>
    <w:rsid w:val="004C02EE"/>
    <w:rsid w:val="004C286C"/>
    <w:rsid w:val="004C34C3"/>
    <w:rsid w:val="004C48C6"/>
    <w:rsid w:val="004C4A90"/>
    <w:rsid w:val="004C4D7B"/>
    <w:rsid w:val="004C4F03"/>
    <w:rsid w:val="004C6839"/>
    <w:rsid w:val="004C6A04"/>
    <w:rsid w:val="004D2B90"/>
    <w:rsid w:val="004D386A"/>
    <w:rsid w:val="004D4C66"/>
    <w:rsid w:val="004D628D"/>
    <w:rsid w:val="004D6E1E"/>
    <w:rsid w:val="004D70FA"/>
    <w:rsid w:val="004D7CBA"/>
    <w:rsid w:val="004D7F73"/>
    <w:rsid w:val="004E04E4"/>
    <w:rsid w:val="004E2B3D"/>
    <w:rsid w:val="004E3952"/>
    <w:rsid w:val="004E3BB6"/>
    <w:rsid w:val="004E46D9"/>
    <w:rsid w:val="004E5ABC"/>
    <w:rsid w:val="004E61DA"/>
    <w:rsid w:val="004E6A69"/>
    <w:rsid w:val="004E6F77"/>
    <w:rsid w:val="004E7437"/>
    <w:rsid w:val="004F1F2F"/>
    <w:rsid w:val="004F3C25"/>
    <w:rsid w:val="004F4421"/>
    <w:rsid w:val="004F473C"/>
    <w:rsid w:val="004F49BD"/>
    <w:rsid w:val="004F5194"/>
    <w:rsid w:val="004F7AB6"/>
    <w:rsid w:val="005025A5"/>
    <w:rsid w:val="00503A48"/>
    <w:rsid w:val="00507A60"/>
    <w:rsid w:val="00510543"/>
    <w:rsid w:val="0051461C"/>
    <w:rsid w:val="00514904"/>
    <w:rsid w:val="00517EE9"/>
    <w:rsid w:val="005208B4"/>
    <w:rsid w:val="0052289E"/>
    <w:rsid w:val="00524BFD"/>
    <w:rsid w:val="005255A4"/>
    <w:rsid w:val="00527572"/>
    <w:rsid w:val="0053246C"/>
    <w:rsid w:val="0053296A"/>
    <w:rsid w:val="00533862"/>
    <w:rsid w:val="005342F7"/>
    <w:rsid w:val="00534E2D"/>
    <w:rsid w:val="00536F06"/>
    <w:rsid w:val="0053773F"/>
    <w:rsid w:val="00537C8A"/>
    <w:rsid w:val="005444AC"/>
    <w:rsid w:val="00544A7F"/>
    <w:rsid w:val="0054642D"/>
    <w:rsid w:val="005476BE"/>
    <w:rsid w:val="005529B3"/>
    <w:rsid w:val="00552DE9"/>
    <w:rsid w:val="00553AB0"/>
    <w:rsid w:val="0055529C"/>
    <w:rsid w:val="00557723"/>
    <w:rsid w:val="00557D5C"/>
    <w:rsid w:val="005600FE"/>
    <w:rsid w:val="0056021C"/>
    <w:rsid w:val="00560684"/>
    <w:rsid w:val="005665B5"/>
    <w:rsid w:val="0056744A"/>
    <w:rsid w:val="00567C81"/>
    <w:rsid w:val="00567CF7"/>
    <w:rsid w:val="005706C2"/>
    <w:rsid w:val="00571CE4"/>
    <w:rsid w:val="00573B27"/>
    <w:rsid w:val="00574DA1"/>
    <w:rsid w:val="005753E8"/>
    <w:rsid w:val="00575E52"/>
    <w:rsid w:val="005762FE"/>
    <w:rsid w:val="005763BF"/>
    <w:rsid w:val="00576846"/>
    <w:rsid w:val="005778BA"/>
    <w:rsid w:val="005804EF"/>
    <w:rsid w:val="00580B59"/>
    <w:rsid w:val="005810E4"/>
    <w:rsid w:val="00581803"/>
    <w:rsid w:val="005818E2"/>
    <w:rsid w:val="00582311"/>
    <w:rsid w:val="00582C11"/>
    <w:rsid w:val="00582CCB"/>
    <w:rsid w:val="00583506"/>
    <w:rsid w:val="005846A7"/>
    <w:rsid w:val="00586499"/>
    <w:rsid w:val="005867F2"/>
    <w:rsid w:val="00586ECB"/>
    <w:rsid w:val="005874C8"/>
    <w:rsid w:val="005877DF"/>
    <w:rsid w:val="00587CE9"/>
    <w:rsid w:val="00587E8E"/>
    <w:rsid w:val="005900BD"/>
    <w:rsid w:val="0059094D"/>
    <w:rsid w:val="00590DB9"/>
    <w:rsid w:val="0059161F"/>
    <w:rsid w:val="00592720"/>
    <w:rsid w:val="00592812"/>
    <w:rsid w:val="00592D01"/>
    <w:rsid w:val="00596B8B"/>
    <w:rsid w:val="005A09AE"/>
    <w:rsid w:val="005A3DEC"/>
    <w:rsid w:val="005A5387"/>
    <w:rsid w:val="005A5B03"/>
    <w:rsid w:val="005A7C85"/>
    <w:rsid w:val="005B04BC"/>
    <w:rsid w:val="005B1DF6"/>
    <w:rsid w:val="005B28C7"/>
    <w:rsid w:val="005B48C0"/>
    <w:rsid w:val="005B5A8B"/>
    <w:rsid w:val="005B6E1C"/>
    <w:rsid w:val="005B7A0E"/>
    <w:rsid w:val="005C0244"/>
    <w:rsid w:val="005C0A81"/>
    <w:rsid w:val="005C0C74"/>
    <w:rsid w:val="005C0F73"/>
    <w:rsid w:val="005C167D"/>
    <w:rsid w:val="005C275E"/>
    <w:rsid w:val="005C3A84"/>
    <w:rsid w:val="005C5518"/>
    <w:rsid w:val="005C645C"/>
    <w:rsid w:val="005C72B3"/>
    <w:rsid w:val="005C7721"/>
    <w:rsid w:val="005D0212"/>
    <w:rsid w:val="005D056F"/>
    <w:rsid w:val="005D0779"/>
    <w:rsid w:val="005D1275"/>
    <w:rsid w:val="005D25FB"/>
    <w:rsid w:val="005D44FB"/>
    <w:rsid w:val="005D48D7"/>
    <w:rsid w:val="005D5155"/>
    <w:rsid w:val="005D5984"/>
    <w:rsid w:val="005D6785"/>
    <w:rsid w:val="005E0704"/>
    <w:rsid w:val="005E1625"/>
    <w:rsid w:val="005E1C76"/>
    <w:rsid w:val="005E2C5F"/>
    <w:rsid w:val="005E3670"/>
    <w:rsid w:val="005E36C6"/>
    <w:rsid w:val="005E4FD2"/>
    <w:rsid w:val="005E5B3F"/>
    <w:rsid w:val="005E7AD3"/>
    <w:rsid w:val="005F503C"/>
    <w:rsid w:val="005F554C"/>
    <w:rsid w:val="005F6A7F"/>
    <w:rsid w:val="006005F6"/>
    <w:rsid w:val="006055CE"/>
    <w:rsid w:val="006076D9"/>
    <w:rsid w:val="00607E5C"/>
    <w:rsid w:val="006104AE"/>
    <w:rsid w:val="0061055D"/>
    <w:rsid w:val="00615782"/>
    <w:rsid w:val="00617B03"/>
    <w:rsid w:val="00621FF2"/>
    <w:rsid w:val="00624089"/>
    <w:rsid w:val="00624DC3"/>
    <w:rsid w:val="00625080"/>
    <w:rsid w:val="006252DB"/>
    <w:rsid w:val="00625698"/>
    <w:rsid w:val="00626321"/>
    <w:rsid w:val="00631CC2"/>
    <w:rsid w:val="00632610"/>
    <w:rsid w:val="0063330A"/>
    <w:rsid w:val="00633BD1"/>
    <w:rsid w:val="006354F1"/>
    <w:rsid w:val="0063776A"/>
    <w:rsid w:val="00637823"/>
    <w:rsid w:val="006404D8"/>
    <w:rsid w:val="00641513"/>
    <w:rsid w:val="006439C0"/>
    <w:rsid w:val="006455CC"/>
    <w:rsid w:val="00645E4D"/>
    <w:rsid w:val="0064696A"/>
    <w:rsid w:val="00646D40"/>
    <w:rsid w:val="00647942"/>
    <w:rsid w:val="00651D58"/>
    <w:rsid w:val="006545C2"/>
    <w:rsid w:val="006548F7"/>
    <w:rsid w:val="00655E3C"/>
    <w:rsid w:val="00656025"/>
    <w:rsid w:val="00656444"/>
    <w:rsid w:val="00656478"/>
    <w:rsid w:val="00657540"/>
    <w:rsid w:val="00657FD7"/>
    <w:rsid w:val="00661930"/>
    <w:rsid w:val="00661B09"/>
    <w:rsid w:val="006625FC"/>
    <w:rsid w:val="006627F9"/>
    <w:rsid w:val="00662BFA"/>
    <w:rsid w:val="00663C78"/>
    <w:rsid w:val="0066413A"/>
    <w:rsid w:val="00664956"/>
    <w:rsid w:val="00664F36"/>
    <w:rsid w:val="00664F63"/>
    <w:rsid w:val="00666056"/>
    <w:rsid w:val="006749C3"/>
    <w:rsid w:val="00675106"/>
    <w:rsid w:val="006773EF"/>
    <w:rsid w:val="00677D5D"/>
    <w:rsid w:val="00677EBF"/>
    <w:rsid w:val="006804A5"/>
    <w:rsid w:val="00680621"/>
    <w:rsid w:val="00681722"/>
    <w:rsid w:val="00681E5B"/>
    <w:rsid w:val="00682F15"/>
    <w:rsid w:val="00683284"/>
    <w:rsid w:val="006834D2"/>
    <w:rsid w:val="00683C06"/>
    <w:rsid w:val="006849FF"/>
    <w:rsid w:val="00686599"/>
    <w:rsid w:val="00687114"/>
    <w:rsid w:val="0069204F"/>
    <w:rsid w:val="006948CA"/>
    <w:rsid w:val="00694E00"/>
    <w:rsid w:val="00696EB7"/>
    <w:rsid w:val="0069742E"/>
    <w:rsid w:val="00697D75"/>
    <w:rsid w:val="00697DB7"/>
    <w:rsid w:val="006A3337"/>
    <w:rsid w:val="006A4BC1"/>
    <w:rsid w:val="006A526A"/>
    <w:rsid w:val="006A59A3"/>
    <w:rsid w:val="006A5A21"/>
    <w:rsid w:val="006A7272"/>
    <w:rsid w:val="006A7576"/>
    <w:rsid w:val="006B00C8"/>
    <w:rsid w:val="006B01D5"/>
    <w:rsid w:val="006B0F1F"/>
    <w:rsid w:val="006B15D1"/>
    <w:rsid w:val="006B1933"/>
    <w:rsid w:val="006B3257"/>
    <w:rsid w:val="006B4599"/>
    <w:rsid w:val="006B6EA7"/>
    <w:rsid w:val="006C31B8"/>
    <w:rsid w:val="006C3613"/>
    <w:rsid w:val="006C47CA"/>
    <w:rsid w:val="006C4AAA"/>
    <w:rsid w:val="006C5ED1"/>
    <w:rsid w:val="006C6F0A"/>
    <w:rsid w:val="006C719D"/>
    <w:rsid w:val="006D0393"/>
    <w:rsid w:val="006D111A"/>
    <w:rsid w:val="006D616E"/>
    <w:rsid w:val="006D7C1C"/>
    <w:rsid w:val="006E06C2"/>
    <w:rsid w:val="006E1616"/>
    <w:rsid w:val="006E17C2"/>
    <w:rsid w:val="006E1E5F"/>
    <w:rsid w:val="006E204C"/>
    <w:rsid w:val="006E3807"/>
    <w:rsid w:val="006E4F60"/>
    <w:rsid w:val="006E6B12"/>
    <w:rsid w:val="006E6EF9"/>
    <w:rsid w:val="006F1004"/>
    <w:rsid w:val="006F3236"/>
    <w:rsid w:val="006F33DC"/>
    <w:rsid w:val="006F3626"/>
    <w:rsid w:val="006F398E"/>
    <w:rsid w:val="006F41DB"/>
    <w:rsid w:val="006F4D47"/>
    <w:rsid w:val="006F6172"/>
    <w:rsid w:val="006F7EA6"/>
    <w:rsid w:val="00702ECA"/>
    <w:rsid w:val="00703204"/>
    <w:rsid w:val="00705684"/>
    <w:rsid w:val="007058F4"/>
    <w:rsid w:val="00705ADF"/>
    <w:rsid w:val="00707FCB"/>
    <w:rsid w:val="007115CA"/>
    <w:rsid w:val="00716937"/>
    <w:rsid w:val="0072076A"/>
    <w:rsid w:val="007207D6"/>
    <w:rsid w:val="00723150"/>
    <w:rsid w:val="007252B3"/>
    <w:rsid w:val="007261E0"/>
    <w:rsid w:val="007276D0"/>
    <w:rsid w:val="0073285A"/>
    <w:rsid w:val="007349AD"/>
    <w:rsid w:val="00735630"/>
    <w:rsid w:val="0073571D"/>
    <w:rsid w:val="007357F9"/>
    <w:rsid w:val="00741307"/>
    <w:rsid w:val="00744490"/>
    <w:rsid w:val="00744A67"/>
    <w:rsid w:val="00744AC9"/>
    <w:rsid w:val="00745147"/>
    <w:rsid w:val="00746257"/>
    <w:rsid w:val="00751BD2"/>
    <w:rsid w:val="00751C42"/>
    <w:rsid w:val="00753738"/>
    <w:rsid w:val="00753B08"/>
    <w:rsid w:val="00757694"/>
    <w:rsid w:val="00761C5D"/>
    <w:rsid w:val="00762F74"/>
    <w:rsid w:val="0076322D"/>
    <w:rsid w:val="00763C99"/>
    <w:rsid w:val="0076560B"/>
    <w:rsid w:val="00766A70"/>
    <w:rsid w:val="00767072"/>
    <w:rsid w:val="00767A3E"/>
    <w:rsid w:val="00767FEF"/>
    <w:rsid w:val="007712F1"/>
    <w:rsid w:val="00772C8C"/>
    <w:rsid w:val="0077620B"/>
    <w:rsid w:val="00776870"/>
    <w:rsid w:val="00777182"/>
    <w:rsid w:val="00780301"/>
    <w:rsid w:val="00780973"/>
    <w:rsid w:val="00780EB9"/>
    <w:rsid w:val="0078185A"/>
    <w:rsid w:val="00781CE2"/>
    <w:rsid w:val="00782D24"/>
    <w:rsid w:val="00784DB4"/>
    <w:rsid w:val="007903EC"/>
    <w:rsid w:val="00791DD2"/>
    <w:rsid w:val="00792908"/>
    <w:rsid w:val="00792F9E"/>
    <w:rsid w:val="00793646"/>
    <w:rsid w:val="00793CF0"/>
    <w:rsid w:val="007946C0"/>
    <w:rsid w:val="00796A64"/>
    <w:rsid w:val="007A04FE"/>
    <w:rsid w:val="007A0734"/>
    <w:rsid w:val="007A0C56"/>
    <w:rsid w:val="007A22CF"/>
    <w:rsid w:val="007A24D8"/>
    <w:rsid w:val="007A3102"/>
    <w:rsid w:val="007A3D58"/>
    <w:rsid w:val="007A41B2"/>
    <w:rsid w:val="007A4CF2"/>
    <w:rsid w:val="007A564D"/>
    <w:rsid w:val="007A65E7"/>
    <w:rsid w:val="007A6A10"/>
    <w:rsid w:val="007A6FDC"/>
    <w:rsid w:val="007A71E7"/>
    <w:rsid w:val="007A73E8"/>
    <w:rsid w:val="007A7750"/>
    <w:rsid w:val="007B0150"/>
    <w:rsid w:val="007B0650"/>
    <w:rsid w:val="007B188D"/>
    <w:rsid w:val="007B19E7"/>
    <w:rsid w:val="007B22D7"/>
    <w:rsid w:val="007B314A"/>
    <w:rsid w:val="007B34E1"/>
    <w:rsid w:val="007B3B3E"/>
    <w:rsid w:val="007B5BC8"/>
    <w:rsid w:val="007B6796"/>
    <w:rsid w:val="007C07FB"/>
    <w:rsid w:val="007C2C7E"/>
    <w:rsid w:val="007C56F7"/>
    <w:rsid w:val="007C5F4F"/>
    <w:rsid w:val="007C7618"/>
    <w:rsid w:val="007C7D32"/>
    <w:rsid w:val="007D0684"/>
    <w:rsid w:val="007D1F52"/>
    <w:rsid w:val="007D2811"/>
    <w:rsid w:val="007D2C62"/>
    <w:rsid w:val="007D331F"/>
    <w:rsid w:val="007D4822"/>
    <w:rsid w:val="007D5332"/>
    <w:rsid w:val="007D54BF"/>
    <w:rsid w:val="007D62C3"/>
    <w:rsid w:val="007D6624"/>
    <w:rsid w:val="007D68D0"/>
    <w:rsid w:val="007D7197"/>
    <w:rsid w:val="007E05D9"/>
    <w:rsid w:val="007E089F"/>
    <w:rsid w:val="007E1741"/>
    <w:rsid w:val="007E28F3"/>
    <w:rsid w:val="007E2D79"/>
    <w:rsid w:val="007E4D8A"/>
    <w:rsid w:val="007E53A7"/>
    <w:rsid w:val="007E6101"/>
    <w:rsid w:val="007E6662"/>
    <w:rsid w:val="007E7187"/>
    <w:rsid w:val="007F49A7"/>
    <w:rsid w:val="007F4EA2"/>
    <w:rsid w:val="007F5DA1"/>
    <w:rsid w:val="0080106D"/>
    <w:rsid w:val="008015A9"/>
    <w:rsid w:val="008015BF"/>
    <w:rsid w:val="00801725"/>
    <w:rsid w:val="008029D1"/>
    <w:rsid w:val="00803905"/>
    <w:rsid w:val="00803CC1"/>
    <w:rsid w:val="00806908"/>
    <w:rsid w:val="00811255"/>
    <w:rsid w:val="00811AB0"/>
    <w:rsid w:val="00812E1D"/>
    <w:rsid w:val="00814C7C"/>
    <w:rsid w:val="00815685"/>
    <w:rsid w:val="00817720"/>
    <w:rsid w:val="00824972"/>
    <w:rsid w:val="00827990"/>
    <w:rsid w:val="008333A1"/>
    <w:rsid w:val="00833C87"/>
    <w:rsid w:val="00836C54"/>
    <w:rsid w:val="00837C6D"/>
    <w:rsid w:val="00841803"/>
    <w:rsid w:val="008437F8"/>
    <w:rsid w:val="008438FC"/>
    <w:rsid w:val="008441E1"/>
    <w:rsid w:val="008447A4"/>
    <w:rsid w:val="0084627F"/>
    <w:rsid w:val="00851E7A"/>
    <w:rsid w:val="008524D0"/>
    <w:rsid w:val="008527B9"/>
    <w:rsid w:val="0085465E"/>
    <w:rsid w:val="00855490"/>
    <w:rsid w:val="00860DF0"/>
    <w:rsid w:val="0086202A"/>
    <w:rsid w:val="00862640"/>
    <w:rsid w:val="0086283B"/>
    <w:rsid w:val="00862DD4"/>
    <w:rsid w:val="00867E05"/>
    <w:rsid w:val="00870813"/>
    <w:rsid w:val="0087108F"/>
    <w:rsid w:val="00872EAF"/>
    <w:rsid w:val="008756EE"/>
    <w:rsid w:val="00883BDC"/>
    <w:rsid w:val="0088512A"/>
    <w:rsid w:val="008864CE"/>
    <w:rsid w:val="00891C87"/>
    <w:rsid w:val="00892713"/>
    <w:rsid w:val="008938D5"/>
    <w:rsid w:val="00893D6D"/>
    <w:rsid w:val="00894416"/>
    <w:rsid w:val="0089564D"/>
    <w:rsid w:val="0089756A"/>
    <w:rsid w:val="008A00A5"/>
    <w:rsid w:val="008A1B79"/>
    <w:rsid w:val="008A1C27"/>
    <w:rsid w:val="008A5C07"/>
    <w:rsid w:val="008A6F78"/>
    <w:rsid w:val="008A75DF"/>
    <w:rsid w:val="008B0319"/>
    <w:rsid w:val="008B1138"/>
    <w:rsid w:val="008B1B22"/>
    <w:rsid w:val="008B2C44"/>
    <w:rsid w:val="008B4769"/>
    <w:rsid w:val="008B4C40"/>
    <w:rsid w:val="008B5E1F"/>
    <w:rsid w:val="008B5E5B"/>
    <w:rsid w:val="008B652A"/>
    <w:rsid w:val="008B66D9"/>
    <w:rsid w:val="008C08BA"/>
    <w:rsid w:val="008C09F8"/>
    <w:rsid w:val="008C1648"/>
    <w:rsid w:val="008C1799"/>
    <w:rsid w:val="008C1D44"/>
    <w:rsid w:val="008C30DB"/>
    <w:rsid w:val="008C4C65"/>
    <w:rsid w:val="008C58F0"/>
    <w:rsid w:val="008D3557"/>
    <w:rsid w:val="008D3DE9"/>
    <w:rsid w:val="008D3EAF"/>
    <w:rsid w:val="008D40B2"/>
    <w:rsid w:val="008D4B4A"/>
    <w:rsid w:val="008D5BEA"/>
    <w:rsid w:val="008D6C56"/>
    <w:rsid w:val="008E2053"/>
    <w:rsid w:val="008E4807"/>
    <w:rsid w:val="008E72FC"/>
    <w:rsid w:val="008F1C3F"/>
    <w:rsid w:val="008F1E81"/>
    <w:rsid w:val="008F3122"/>
    <w:rsid w:val="008F44A1"/>
    <w:rsid w:val="008F61AC"/>
    <w:rsid w:val="008F771C"/>
    <w:rsid w:val="0090389A"/>
    <w:rsid w:val="009042C0"/>
    <w:rsid w:val="00904A43"/>
    <w:rsid w:val="009064C0"/>
    <w:rsid w:val="00907590"/>
    <w:rsid w:val="00907FE5"/>
    <w:rsid w:val="00910F80"/>
    <w:rsid w:val="00913A1D"/>
    <w:rsid w:val="00913D80"/>
    <w:rsid w:val="00915B84"/>
    <w:rsid w:val="00915DEB"/>
    <w:rsid w:val="009201F7"/>
    <w:rsid w:val="009202F8"/>
    <w:rsid w:val="009211F3"/>
    <w:rsid w:val="00923BBD"/>
    <w:rsid w:val="009258E7"/>
    <w:rsid w:val="00927E10"/>
    <w:rsid w:val="009341F9"/>
    <w:rsid w:val="00934A0C"/>
    <w:rsid w:val="0093526D"/>
    <w:rsid w:val="00935B2A"/>
    <w:rsid w:val="00937C18"/>
    <w:rsid w:val="00940415"/>
    <w:rsid w:val="00942E95"/>
    <w:rsid w:val="00947C8F"/>
    <w:rsid w:val="00947F42"/>
    <w:rsid w:val="00950A80"/>
    <w:rsid w:val="00951DAA"/>
    <w:rsid w:val="00952EE4"/>
    <w:rsid w:val="009530BD"/>
    <w:rsid w:val="009537BD"/>
    <w:rsid w:val="00954112"/>
    <w:rsid w:val="0095666E"/>
    <w:rsid w:val="00957102"/>
    <w:rsid w:val="00957984"/>
    <w:rsid w:val="00962069"/>
    <w:rsid w:val="009620D5"/>
    <w:rsid w:val="00962676"/>
    <w:rsid w:val="00962C41"/>
    <w:rsid w:val="0096329F"/>
    <w:rsid w:val="00967560"/>
    <w:rsid w:val="0096769F"/>
    <w:rsid w:val="00970BA0"/>
    <w:rsid w:val="009726F6"/>
    <w:rsid w:val="00973B30"/>
    <w:rsid w:val="00975FCA"/>
    <w:rsid w:val="00976506"/>
    <w:rsid w:val="0097778F"/>
    <w:rsid w:val="00977E9C"/>
    <w:rsid w:val="00977EC9"/>
    <w:rsid w:val="00982FD4"/>
    <w:rsid w:val="00983611"/>
    <w:rsid w:val="009855AD"/>
    <w:rsid w:val="0098602D"/>
    <w:rsid w:val="00986722"/>
    <w:rsid w:val="009869EA"/>
    <w:rsid w:val="009873F6"/>
    <w:rsid w:val="00987C55"/>
    <w:rsid w:val="009902C7"/>
    <w:rsid w:val="00990B60"/>
    <w:rsid w:val="00991A93"/>
    <w:rsid w:val="00993F50"/>
    <w:rsid w:val="00995ECE"/>
    <w:rsid w:val="009967AF"/>
    <w:rsid w:val="00996CB0"/>
    <w:rsid w:val="00997C5E"/>
    <w:rsid w:val="009A0097"/>
    <w:rsid w:val="009A0431"/>
    <w:rsid w:val="009A228E"/>
    <w:rsid w:val="009A28A6"/>
    <w:rsid w:val="009A3168"/>
    <w:rsid w:val="009A395B"/>
    <w:rsid w:val="009A47BB"/>
    <w:rsid w:val="009A4ED3"/>
    <w:rsid w:val="009A59D2"/>
    <w:rsid w:val="009A5CBB"/>
    <w:rsid w:val="009A5E12"/>
    <w:rsid w:val="009B13EA"/>
    <w:rsid w:val="009B1B55"/>
    <w:rsid w:val="009B1E00"/>
    <w:rsid w:val="009B3047"/>
    <w:rsid w:val="009B3E85"/>
    <w:rsid w:val="009B4263"/>
    <w:rsid w:val="009B56A4"/>
    <w:rsid w:val="009B5C99"/>
    <w:rsid w:val="009B6EAF"/>
    <w:rsid w:val="009B731E"/>
    <w:rsid w:val="009C079A"/>
    <w:rsid w:val="009C2033"/>
    <w:rsid w:val="009C4A24"/>
    <w:rsid w:val="009C5596"/>
    <w:rsid w:val="009C6D49"/>
    <w:rsid w:val="009C7061"/>
    <w:rsid w:val="009D2DFD"/>
    <w:rsid w:val="009D3DC4"/>
    <w:rsid w:val="009D46FA"/>
    <w:rsid w:val="009D6339"/>
    <w:rsid w:val="009D6869"/>
    <w:rsid w:val="009D7A90"/>
    <w:rsid w:val="009D7B0F"/>
    <w:rsid w:val="009E0484"/>
    <w:rsid w:val="009E05C2"/>
    <w:rsid w:val="009E2694"/>
    <w:rsid w:val="009E37F2"/>
    <w:rsid w:val="009F07C2"/>
    <w:rsid w:val="009F0964"/>
    <w:rsid w:val="009F4A01"/>
    <w:rsid w:val="009F5BE6"/>
    <w:rsid w:val="009F7297"/>
    <w:rsid w:val="00A01A1C"/>
    <w:rsid w:val="00A01A1E"/>
    <w:rsid w:val="00A03E9E"/>
    <w:rsid w:val="00A044F0"/>
    <w:rsid w:val="00A04DAC"/>
    <w:rsid w:val="00A061F6"/>
    <w:rsid w:val="00A0684B"/>
    <w:rsid w:val="00A07151"/>
    <w:rsid w:val="00A07235"/>
    <w:rsid w:val="00A103D7"/>
    <w:rsid w:val="00A11FF9"/>
    <w:rsid w:val="00A12554"/>
    <w:rsid w:val="00A136A8"/>
    <w:rsid w:val="00A14DE1"/>
    <w:rsid w:val="00A15775"/>
    <w:rsid w:val="00A15C71"/>
    <w:rsid w:val="00A206ED"/>
    <w:rsid w:val="00A2098C"/>
    <w:rsid w:val="00A211C3"/>
    <w:rsid w:val="00A2165C"/>
    <w:rsid w:val="00A25BD8"/>
    <w:rsid w:val="00A262ED"/>
    <w:rsid w:val="00A272C1"/>
    <w:rsid w:val="00A3193E"/>
    <w:rsid w:val="00A36064"/>
    <w:rsid w:val="00A36574"/>
    <w:rsid w:val="00A40FCB"/>
    <w:rsid w:val="00A4369B"/>
    <w:rsid w:val="00A45301"/>
    <w:rsid w:val="00A46362"/>
    <w:rsid w:val="00A47300"/>
    <w:rsid w:val="00A47746"/>
    <w:rsid w:val="00A4784F"/>
    <w:rsid w:val="00A47B18"/>
    <w:rsid w:val="00A51583"/>
    <w:rsid w:val="00A51C08"/>
    <w:rsid w:val="00A520BE"/>
    <w:rsid w:val="00A52B66"/>
    <w:rsid w:val="00A53317"/>
    <w:rsid w:val="00A5349D"/>
    <w:rsid w:val="00A53DA4"/>
    <w:rsid w:val="00A55165"/>
    <w:rsid w:val="00A569B8"/>
    <w:rsid w:val="00A60169"/>
    <w:rsid w:val="00A61307"/>
    <w:rsid w:val="00A621F7"/>
    <w:rsid w:val="00A62951"/>
    <w:rsid w:val="00A64B68"/>
    <w:rsid w:val="00A64E21"/>
    <w:rsid w:val="00A64E82"/>
    <w:rsid w:val="00A65A67"/>
    <w:rsid w:val="00A67D40"/>
    <w:rsid w:val="00A705D1"/>
    <w:rsid w:val="00A71987"/>
    <w:rsid w:val="00A73575"/>
    <w:rsid w:val="00A737B8"/>
    <w:rsid w:val="00A7536A"/>
    <w:rsid w:val="00A75FE0"/>
    <w:rsid w:val="00A769F0"/>
    <w:rsid w:val="00A771DD"/>
    <w:rsid w:val="00A773E3"/>
    <w:rsid w:val="00A81BA4"/>
    <w:rsid w:val="00A82EB6"/>
    <w:rsid w:val="00A833B7"/>
    <w:rsid w:val="00A863FF"/>
    <w:rsid w:val="00A8647C"/>
    <w:rsid w:val="00A87F16"/>
    <w:rsid w:val="00A943CB"/>
    <w:rsid w:val="00A95A93"/>
    <w:rsid w:val="00A95EA8"/>
    <w:rsid w:val="00A96C45"/>
    <w:rsid w:val="00AA12A9"/>
    <w:rsid w:val="00AA14AB"/>
    <w:rsid w:val="00AA2DF4"/>
    <w:rsid w:val="00AA3194"/>
    <w:rsid w:val="00AA3A01"/>
    <w:rsid w:val="00AA3C3B"/>
    <w:rsid w:val="00AA3C47"/>
    <w:rsid w:val="00AA528E"/>
    <w:rsid w:val="00AA58F2"/>
    <w:rsid w:val="00AA5DE3"/>
    <w:rsid w:val="00AA6112"/>
    <w:rsid w:val="00AA6393"/>
    <w:rsid w:val="00AB097B"/>
    <w:rsid w:val="00AB1225"/>
    <w:rsid w:val="00AB14A2"/>
    <w:rsid w:val="00AB1D18"/>
    <w:rsid w:val="00AB217F"/>
    <w:rsid w:val="00AB3F3B"/>
    <w:rsid w:val="00AB7C51"/>
    <w:rsid w:val="00AC3E2C"/>
    <w:rsid w:val="00AC4777"/>
    <w:rsid w:val="00AC5577"/>
    <w:rsid w:val="00AC5A81"/>
    <w:rsid w:val="00AD1A80"/>
    <w:rsid w:val="00AD1B37"/>
    <w:rsid w:val="00AD3EE1"/>
    <w:rsid w:val="00AD5CE9"/>
    <w:rsid w:val="00AD5F9D"/>
    <w:rsid w:val="00AE102B"/>
    <w:rsid w:val="00AE580F"/>
    <w:rsid w:val="00AE6F00"/>
    <w:rsid w:val="00AE74F9"/>
    <w:rsid w:val="00AE768D"/>
    <w:rsid w:val="00AF083C"/>
    <w:rsid w:val="00AF1936"/>
    <w:rsid w:val="00AF2062"/>
    <w:rsid w:val="00AF243B"/>
    <w:rsid w:val="00AF31C4"/>
    <w:rsid w:val="00AF389D"/>
    <w:rsid w:val="00AF51A7"/>
    <w:rsid w:val="00AF57A5"/>
    <w:rsid w:val="00AF6A7C"/>
    <w:rsid w:val="00AF70B0"/>
    <w:rsid w:val="00B04D66"/>
    <w:rsid w:val="00B073ED"/>
    <w:rsid w:val="00B104E2"/>
    <w:rsid w:val="00B107B4"/>
    <w:rsid w:val="00B11BBD"/>
    <w:rsid w:val="00B127A2"/>
    <w:rsid w:val="00B12C22"/>
    <w:rsid w:val="00B12CB1"/>
    <w:rsid w:val="00B13A35"/>
    <w:rsid w:val="00B142C7"/>
    <w:rsid w:val="00B14723"/>
    <w:rsid w:val="00B14A3D"/>
    <w:rsid w:val="00B21653"/>
    <w:rsid w:val="00B21749"/>
    <w:rsid w:val="00B21862"/>
    <w:rsid w:val="00B224F0"/>
    <w:rsid w:val="00B22AD9"/>
    <w:rsid w:val="00B22C46"/>
    <w:rsid w:val="00B230FC"/>
    <w:rsid w:val="00B24592"/>
    <w:rsid w:val="00B24D7F"/>
    <w:rsid w:val="00B25C3A"/>
    <w:rsid w:val="00B25F88"/>
    <w:rsid w:val="00B2674B"/>
    <w:rsid w:val="00B30F5E"/>
    <w:rsid w:val="00B32662"/>
    <w:rsid w:val="00B32DC7"/>
    <w:rsid w:val="00B33842"/>
    <w:rsid w:val="00B350F0"/>
    <w:rsid w:val="00B35978"/>
    <w:rsid w:val="00B35B4E"/>
    <w:rsid w:val="00B37B34"/>
    <w:rsid w:val="00B405EF"/>
    <w:rsid w:val="00B40766"/>
    <w:rsid w:val="00B40B27"/>
    <w:rsid w:val="00B40CCE"/>
    <w:rsid w:val="00B42990"/>
    <w:rsid w:val="00B45D68"/>
    <w:rsid w:val="00B468CE"/>
    <w:rsid w:val="00B50246"/>
    <w:rsid w:val="00B525C5"/>
    <w:rsid w:val="00B53BEF"/>
    <w:rsid w:val="00B5642D"/>
    <w:rsid w:val="00B56BFA"/>
    <w:rsid w:val="00B57C92"/>
    <w:rsid w:val="00B57F97"/>
    <w:rsid w:val="00B61FBD"/>
    <w:rsid w:val="00B63196"/>
    <w:rsid w:val="00B64F6D"/>
    <w:rsid w:val="00B65C92"/>
    <w:rsid w:val="00B666FA"/>
    <w:rsid w:val="00B6692D"/>
    <w:rsid w:val="00B70DFA"/>
    <w:rsid w:val="00B7324B"/>
    <w:rsid w:val="00B73AA7"/>
    <w:rsid w:val="00B7464A"/>
    <w:rsid w:val="00B74A8D"/>
    <w:rsid w:val="00B75009"/>
    <w:rsid w:val="00B757A6"/>
    <w:rsid w:val="00B77B85"/>
    <w:rsid w:val="00B80B2F"/>
    <w:rsid w:val="00B8214A"/>
    <w:rsid w:val="00B82943"/>
    <w:rsid w:val="00B8297A"/>
    <w:rsid w:val="00B85D34"/>
    <w:rsid w:val="00B90A8D"/>
    <w:rsid w:val="00B90AED"/>
    <w:rsid w:val="00B91D88"/>
    <w:rsid w:val="00B951DF"/>
    <w:rsid w:val="00B956F2"/>
    <w:rsid w:val="00B95D10"/>
    <w:rsid w:val="00B96761"/>
    <w:rsid w:val="00BA1621"/>
    <w:rsid w:val="00BA2AC8"/>
    <w:rsid w:val="00BA317E"/>
    <w:rsid w:val="00BA6901"/>
    <w:rsid w:val="00BB0F34"/>
    <w:rsid w:val="00BB2673"/>
    <w:rsid w:val="00BB34E9"/>
    <w:rsid w:val="00BB4F9A"/>
    <w:rsid w:val="00BC0047"/>
    <w:rsid w:val="00BC19C9"/>
    <w:rsid w:val="00BC2201"/>
    <w:rsid w:val="00BC2253"/>
    <w:rsid w:val="00BC43B0"/>
    <w:rsid w:val="00BC62A0"/>
    <w:rsid w:val="00BC78D4"/>
    <w:rsid w:val="00BC78D8"/>
    <w:rsid w:val="00BD1730"/>
    <w:rsid w:val="00BD22D4"/>
    <w:rsid w:val="00BD23E0"/>
    <w:rsid w:val="00BD281B"/>
    <w:rsid w:val="00BD3043"/>
    <w:rsid w:val="00BD3AC6"/>
    <w:rsid w:val="00BD4089"/>
    <w:rsid w:val="00BD5CA8"/>
    <w:rsid w:val="00BD718B"/>
    <w:rsid w:val="00BE1567"/>
    <w:rsid w:val="00BE1C90"/>
    <w:rsid w:val="00BE27A3"/>
    <w:rsid w:val="00BE39A6"/>
    <w:rsid w:val="00BE41F6"/>
    <w:rsid w:val="00BE4BE1"/>
    <w:rsid w:val="00BE72B1"/>
    <w:rsid w:val="00BE7C01"/>
    <w:rsid w:val="00BF0A44"/>
    <w:rsid w:val="00BF2D1B"/>
    <w:rsid w:val="00BF4067"/>
    <w:rsid w:val="00C00343"/>
    <w:rsid w:val="00C003F4"/>
    <w:rsid w:val="00C0139F"/>
    <w:rsid w:val="00C01CC2"/>
    <w:rsid w:val="00C01F58"/>
    <w:rsid w:val="00C022DC"/>
    <w:rsid w:val="00C0247C"/>
    <w:rsid w:val="00C039EC"/>
    <w:rsid w:val="00C0417C"/>
    <w:rsid w:val="00C04CBD"/>
    <w:rsid w:val="00C05431"/>
    <w:rsid w:val="00C06691"/>
    <w:rsid w:val="00C069D7"/>
    <w:rsid w:val="00C069FD"/>
    <w:rsid w:val="00C10131"/>
    <w:rsid w:val="00C16D1A"/>
    <w:rsid w:val="00C21184"/>
    <w:rsid w:val="00C22B6A"/>
    <w:rsid w:val="00C234FE"/>
    <w:rsid w:val="00C2566A"/>
    <w:rsid w:val="00C25A0A"/>
    <w:rsid w:val="00C26ECF"/>
    <w:rsid w:val="00C30B3A"/>
    <w:rsid w:val="00C31181"/>
    <w:rsid w:val="00C31401"/>
    <w:rsid w:val="00C32062"/>
    <w:rsid w:val="00C337FF"/>
    <w:rsid w:val="00C3492D"/>
    <w:rsid w:val="00C34A10"/>
    <w:rsid w:val="00C35C38"/>
    <w:rsid w:val="00C37454"/>
    <w:rsid w:val="00C37F67"/>
    <w:rsid w:val="00C473D4"/>
    <w:rsid w:val="00C47500"/>
    <w:rsid w:val="00C47B9C"/>
    <w:rsid w:val="00C47CCC"/>
    <w:rsid w:val="00C50677"/>
    <w:rsid w:val="00C51887"/>
    <w:rsid w:val="00C51BD3"/>
    <w:rsid w:val="00C51BE7"/>
    <w:rsid w:val="00C51D51"/>
    <w:rsid w:val="00C52DAC"/>
    <w:rsid w:val="00C54136"/>
    <w:rsid w:val="00C55FC8"/>
    <w:rsid w:val="00C567FA"/>
    <w:rsid w:val="00C57658"/>
    <w:rsid w:val="00C60210"/>
    <w:rsid w:val="00C61011"/>
    <w:rsid w:val="00C62FA8"/>
    <w:rsid w:val="00C634E2"/>
    <w:rsid w:val="00C6410A"/>
    <w:rsid w:val="00C6445A"/>
    <w:rsid w:val="00C652B0"/>
    <w:rsid w:val="00C664E9"/>
    <w:rsid w:val="00C701F7"/>
    <w:rsid w:val="00C70EC0"/>
    <w:rsid w:val="00C71284"/>
    <w:rsid w:val="00C7293B"/>
    <w:rsid w:val="00C72CBC"/>
    <w:rsid w:val="00C75101"/>
    <w:rsid w:val="00C75A0C"/>
    <w:rsid w:val="00C75DBD"/>
    <w:rsid w:val="00C769E5"/>
    <w:rsid w:val="00C76A48"/>
    <w:rsid w:val="00C8157D"/>
    <w:rsid w:val="00C81F9C"/>
    <w:rsid w:val="00C82AD3"/>
    <w:rsid w:val="00C8321E"/>
    <w:rsid w:val="00C838F9"/>
    <w:rsid w:val="00C84DE9"/>
    <w:rsid w:val="00C87AC1"/>
    <w:rsid w:val="00C9209F"/>
    <w:rsid w:val="00C93176"/>
    <w:rsid w:val="00C955D8"/>
    <w:rsid w:val="00CA140E"/>
    <w:rsid w:val="00CA37C5"/>
    <w:rsid w:val="00CA4251"/>
    <w:rsid w:val="00CA5787"/>
    <w:rsid w:val="00CA59A2"/>
    <w:rsid w:val="00CA76CC"/>
    <w:rsid w:val="00CB41FB"/>
    <w:rsid w:val="00CB545C"/>
    <w:rsid w:val="00CB7AD3"/>
    <w:rsid w:val="00CC11F0"/>
    <w:rsid w:val="00CC188D"/>
    <w:rsid w:val="00CC1CA3"/>
    <w:rsid w:val="00CC4DA7"/>
    <w:rsid w:val="00CC6628"/>
    <w:rsid w:val="00CC7A61"/>
    <w:rsid w:val="00CD020F"/>
    <w:rsid w:val="00CD06EE"/>
    <w:rsid w:val="00CD430D"/>
    <w:rsid w:val="00CD5C00"/>
    <w:rsid w:val="00CD64CF"/>
    <w:rsid w:val="00CD664B"/>
    <w:rsid w:val="00CE1291"/>
    <w:rsid w:val="00CE13CB"/>
    <w:rsid w:val="00CE2643"/>
    <w:rsid w:val="00CE3F83"/>
    <w:rsid w:val="00CE4B65"/>
    <w:rsid w:val="00CE65AC"/>
    <w:rsid w:val="00CE69CE"/>
    <w:rsid w:val="00CE7662"/>
    <w:rsid w:val="00CE7961"/>
    <w:rsid w:val="00CF14E3"/>
    <w:rsid w:val="00CF193E"/>
    <w:rsid w:val="00CF1A85"/>
    <w:rsid w:val="00CF1F7E"/>
    <w:rsid w:val="00CF2C6C"/>
    <w:rsid w:val="00CF4F73"/>
    <w:rsid w:val="00CF5C75"/>
    <w:rsid w:val="00CF6B26"/>
    <w:rsid w:val="00CF75F9"/>
    <w:rsid w:val="00D005ED"/>
    <w:rsid w:val="00D019BC"/>
    <w:rsid w:val="00D020B6"/>
    <w:rsid w:val="00D0242C"/>
    <w:rsid w:val="00D02461"/>
    <w:rsid w:val="00D034A8"/>
    <w:rsid w:val="00D048EC"/>
    <w:rsid w:val="00D04C5C"/>
    <w:rsid w:val="00D057FE"/>
    <w:rsid w:val="00D05FDC"/>
    <w:rsid w:val="00D0704C"/>
    <w:rsid w:val="00D11A18"/>
    <w:rsid w:val="00D12871"/>
    <w:rsid w:val="00D12FCE"/>
    <w:rsid w:val="00D14CF6"/>
    <w:rsid w:val="00D15ADF"/>
    <w:rsid w:val="00D171CF"/>
    <w:rsid w:val="00D20E7D"/>
    <w:rsid w:val="00D2203E"/>
    <w:rsid w:val="00D23230"/>
    <w:rsid w:val="00D23F7B"/>
    <w:rsid w:val="00D26B28"/>
    <w:rsid w:val="00D3056A"/>
    <w:rsid w:val="00D3142B"/>
    <w:rsid w:val="00D3227E"/>
    <w:rsid w:val="00D32583"/>
    <w:rsid w:val="00D347B5"/>
    <w:rsid w:val="00D35723"/>
    <w:rsid w:val="00D37738"/>
    <w:rsid w:val="00D41856"/>
    <w:rsid w:val="00D43122"/>
    <w:rsid w:val="00D4419D"/>
    <w:rsid w:val="00D44C9C"/>
    <w:rsid w:val="00D47496"/>
    <w:rsid w:val="00D501F0"/>
    <w:rsid w:val="00D50B51"/>
    <w:rsid w:val="00D5102E"/>
    <w:rsid w:val="00D531A5"/>
    <w:rsid w:val="00D55586"/>
    <w:rsid w:val="00D555E7"/>
    <w:rsid w:val="00D55B41"/>
    <w:rsid w:val="00D56BC0"/>
    <w:rsid w:val="00D5703B"/>
    <w:rsid w:val="00D57945"/>
    <w:rsid w:val="00D60839"/>
    <w:rsid w:val="00D60A70"/>
    <w:rsid w:val="00D656E0"/>
    <w:rsid w:val="00D67B1A"/>
    <w:rsid w:val="00D719A9"/>
    <w:rsid w:val="00D72025"/>
    <w:rsid w:val="00D736DE"/>
    <w:rsid w:val="00D73AEB"/>
    <w:rsid w:val="00D7437A"/>
    <w:rsid w:val="00D755B6"/>
    <w:rsid w:val="00D77DC5"/>
    <w:rsid w:val="00D800DE"/>
    <w:rsid w:val="00D80816"/>
    <w:rsid w:val="00D829B7"/>
    <w:rsid w:val="00D82C2E"/>
    <w:rsid w:val="00D8596F"/>
    <w:rsid w:val="00D866A5"/>
    <w:rsid w:val="00D866CE"/>
    <w:rsid w:val="00D868BD"/>
    <w:rsid w:val="00D90481"/>
    <w:rsid w:val="00D937AE"/>
    <w:rsid w:val="00D945F8"/>
    <w:rsid w:val="00D9512E"/>
    <w:rsid w:val="00D95787"/>
    <w:rsid w:val="00D965FD"/>
    <w:rsid w:val="00D97F10"/>
    <w:rsid w:val="00DA0175"/>
    <w:rsid w:val="00DA213F"/>
    <w:rsid w:val="00DA3E4A"/>
    <w:rsid w:val="00DA5BB8"/>
    <w:rsid w:val="00DA7A0B"/>
    <w:rsid w:val="00DB12A6"/>
    <w:rsid w:val="00DB1B0F"/>
    <w:rsid w:val="00DB3099"/>
    <w:rsid w:val="00DB4BC9"/>
    <w:rsid w:val="00DB6534"/>
    <w:rsid w:val="00DC2900"/>
    <w:rsid w:val="00DC2C8B"/>
    <w:rsid w:val="00DC2E08"/>
    <w:rsid w:val="00DC48F2"/>
    <w:rsid w:val="00DC4CB5"/>
    <w:rsid w:val="00DC579E"/>
    <w:rsid w:val="00DC5DEA"/>
    <w:rsid w:val="00DC6D12"/>
    <w:rsid w:val="00DC7C77"/>
    <w:rsid w:val="00DD0314"/>
    <w:rsid w:val="00DD248A"/>
    <w:rsid w:val="00DD3282"/>
    <w:rsid w:val="00DD3516"/>
    <w:rsid w:val="00DD3A35"/>
    <w:rsid w:val="00DD680C"/>
    <w:rsid w:val="00DE0B31"/>
    <w:rsid w:val="00DE2F94"/>
    <w:rsid w:val="00DE3540"/>
    <w:rsid w:val="00DE4607"/>
    <w:rsid w:val="00DE5196"/>
    <w:rsid w:val="00DE5242"/>
    <w:rsid w:val="00DE705E"/>
    <w:rsid w:val="00DE7567"/>
    <w:rsid w:val="00DF2007"/>
    <w:rsid w:val="00DF424C"/>
    <w:rsid w:val="00DF4622"/>
    <w:rsid w:val="00DF5365"/>
    <w:rsid w:val="00DF55BB"/>
    <w:rsid w:val="00DF586F"/>
    <w:rsid w:val="00DF5BBE"/>
    <w:rsid w:val="00DF5E52"/>
    <w:rsid w:val="00DF677B"/>
    <w:rsid w:val="00E00BF6"/>
    <w:rsid w:val="00E02F9C"/>
    <w:rsid w:val="00E03413"/>
    <w:rsid w:val="00E0479E"/>
    <w:rsid w:val="00E05E6C"/>
    <w:rsid w:val="00E06ED4"/>
    <w:rsid w:val="00E10713"/>
    <w:rsid w:val="00E1192D"/>
    <w:rsid w:val="00E1360E"/>
    <w:rsid w:val="00E14BA2"/>
    <w:rsid w:val="00E14E3A"/>
    <w:rsid w:val="00E15009"/>
    <w:rsid w:val="00E163F9"/>
    <w:rsid w:val="00E175DA"/>
    <w:rsid w:val="00E254A8"/>
    <w:rsid w:val="00E255EC"/>
    <w:rsid w:val="00E2589F"/>
    <w:rsid w:val="00E265E5"/>
    <w:rsid w:val="00E26753"/>
    <w:rsid w:val="00E3078C"/>
    <w:rsid w:val="00E32382"/>
    <w:rsid w:val="00E338E2"/>
    <w:rsid w:val="00E368D2"/>
    <w:rsid w:val="00E37590"/>
    <w:rsid w:val="00E40894"/>
    <w:rsid w:val="00E41021"/>
    <w:rsid w:val="00E43B68"/>
    <w:rsid w:val="00E44076"/>
    <w:rsid w:val="00E444B0"/>
    <w:rsid w:val="00E4758E"/>
    <w:rsid w:val="00E50133"/>
    <w:rsid w:val="00E506A7"/>
    <w:rsid w:val="00E5450C"/>
    <w:rsid w:val="00E56BB0"/>
    <w:rsid w:val="00E57261"/>
    <w:rsid w:val="00E61856"/>
    <w:rsid w:val="00E6284C"/>
    <w:rsid w:val="00E632C1"/>
    <w:rsid w:val="00E63834"/>
    <w:rsid w:val="00E6543E"/>
    <w:rsid w:val="00E65895"/>
    <w:rsid w:val="00E672F2"/>
    <w:rsid w:val="00E7201E"/>
    <w:rsid w:val="00E72FDA"/>
    <w:rsid w:val="00E735B1"/>
    <w:rsid w:val="00E751FB"/>
    <w:rsid w:val="00E758B1"/>
    <w:rsid w:val="00E76F39"/>
    <w:rsid w:val="00E80127"/>
    <w:rsid w:val="00E82E94"/>
    <w:rsid w:val="00E834A8"/>
    <w:rsid w:val="00E837D7"/>
    <w:rsid w:val="00E839A6"/>
    <w:rsid w:val="00E846F8"/>
    <w:rsid w:val="00E8526C"/>
    <w:rsid w:val="00E86009"/>
    <w:rsid w:val="00E869D3"/>
    <w:rsid w:val="00E90977"/>
    <w:rsid w:val="00E910A0"/>
    <w:rsid w:val="00E92224"/>
    <w:rsid w:val="00E9313C"/>
    <w:rsid w:val="00E9430E"/>
    <w:rsid w:val="00E9740E"/>
    <w:rsid w:val="00E978D7"/>
    <w:rsid w:val="00E97F84"/>
    <w:rsid w:val="00E97FE9"/>
    <w:rsid w:val="00EA004E"/>
    <w:rsid w:val="00EA0BF3"/>
    <w:rsid w:val="00EA0C65"/>
    <w:rsid w:val="00EA2C57"/>
    <w:rsid w:val="00EA32FC"/>
    <w:rsid w:val="00EA3FCE"/>
    <w:rsid w:val="00EA4CAD"/>
    <w:rsid w:val="00EA5BA1"/>
    <w:rsid w:val="00EA65E1"/>
    <w:rsid w:val="00EA6EA3"/>
    <w:rsid w:val="00EA7223"/>
    <w:rsid w:val="00EA7C51"/>
    <w:rsid w:val="00EB07A3"/>
    <w:rsid w:val="00EB0C86"/>
    <w:rsid w:val="00EB0CA6"/>
    <w:rsid w:val="00EB40FC"/>
    <w:rsid w:val="00EB521A"/>
    <w:rsid w:val="00EB7770"/>
    <w:rsid w:val="00EC0654"/>
    <w:rsid w:val="00EC0C79"/>
    <w:rsid w:val="00EC3240"/>
    <w:rsid w:val="00EC350A"/>
    <w:rsid w:val="00EC4A98"/>
    <w:rsid w:val="00EC7BAE"/>
    <w:rsid w:val="00ED023A"/>
    <w:rsid w:val="00ED04C4"/>
    <w:rsid w:val="00ED1127"/>
    <w:rsid w:val="00ED1AAE"/>
    <w:rsid w:val="00ED2060"/>
    <w:rsid w:val="00ED34A9"/>
    <w:rsid w:val="00ED364C"/>
    <w:rsid w:val="00ED4504"/>
    <w:rsid w:val="00ED54E0"/>
    <w:rsid w:val="00ED577F"/>
    <w:rsid w:val="00ED5911"/>
    <w:rsid w:val="00EE00A4"/>
    <w:rsid w:val="00EE1790"/>
    <w:rsid w:val="00EE1DEE"/>
    <w:rsid w:val="00EE1FB1"/>
    <w:rsid w:val="00EE510B"/>
    <w:rsid w:val="00EF00BC"/>
    <w:rsid w:val="00EF0157"/>
    <w:rsid w:val="00EF089D"/>
    <w:rsid w:val="00EF1730"/>
    <w:rsid w:val="00EF2545"/>
    <w:rsid w:val="00EF2B9E"/>
    <w:rsid w:val="00EF34D6"/>
    <w:rsid w:val="00EF4056"/>
    <w:rsid w:val="00EF549E"/>
    <w:rsid w:val="00EF61DA"/>
    <w:rsid w:val="00EF70AF"/>
    <w:rsid w:val="00EF79C7"/>
    <w:rsid w:val="00F002F1"/>
    <w:rsid w:val="00F01737"/>
    <w:rsid w:val="00F02EE7"/>
    <w:rsid w:val="00F04BCD"/>
    <w:rsid w:val="00F06DE5"/>
    <w:rsid w:val="00F070FD"/>
    <w:rsid w:val="00F0729E"/>
    <w:rsid w:val="00F072AB"/>
    <w:rsid w:val="00F07308"/>
    <w:rsid w:val="00F10B68"/>
    <w:rsid w:val="00F11429"/>
    <w:rsid w:val="00F11AC4"/>
    <w:rsid w:val="00F129CA"/>
    <w:rsid w:val="00F130FA"/>
    <w:rsid w:val="00F13E47"/>
    <w:rsid w:val="00F14D5F"/>
    <w:rsid w:val="00F15F9A"/>
    <w:rsid w:val="00F164A8"/>
    <w:rsid w:val="00F169A0"/>
    <w:rsid w:val="00F1775D"/>
    <w:rsid w:val="00F17DBF"/>
    <w:rsid w:val="00F17E95"/>
    <w:rsid w:val="00F20DD8"/>
    <w:rsid w:val="00F21C49"/>
    <w:rsid w:val="00F22AAB"/>
    <w:rsid w:val="00F23742"/>
    <w:rsid w:val="00F23F20"/>
    <w:rsid w:val="00F24761"/>
    <w:rsid w:val="00F24A9E"/>
    <w:rsid w:val="00F24B79"/>
    <w:rsid w:val="00F25DC9"/>
    <w:rsid w:val="00F26EFC"/>
    <w:rsid w:val="00F27252"/>
    <w:rsid w:val="00F32701"/>
    <w:rsid w:val="00F32A1C"/>
    <w:rsid w:val="00F33BD4"/>
    <w:rsid w:val="00F33EC4"/>
    <w:rsid w:val="00F35C9B"/>
    <w:rsid w:val="00F3663F"/>
    <w:rsid w:val="00F36B39"/>
    <w:rsid w:val="00F37216"/>
    <w:rsid w:val="00F40039"/>
    <w:rsid w:val="00F406E0"/>
    <w:rsid w:val="00F43B19"/>
    <w:rsid w:val="00F46C38"/>
    <w:rsid w:val="00F474F3"/>
    <w:rsid w:val="00F53D62"/>
    <w:rsid w:val="00F5458B"/>
    <w:rsid w:val="00F54FDE"/>
    <w:rsid w:val="00F55BAD"/>
    <w:rsid w:val="00F56274"/>
    <w:rsid w:val="00F56B2F"/>
    <w:rsid w:val="00F57167"/>
    <w:rsid w:val="00F57822"/>
    <w:rsid w:val="00F604CE"/>
    <w:rsid w:val="00F605D4"/>
    <w:rsid w:val="00F607DC"/>
    <w:rsid w:val="00F62AB7"/>
    <w:rsid w:val="00F650AD"/>
    <w:rsid w:val="00F6518D"/>
    <w:rsid w:val="00F65A3D"/>
    <w:rsid w:val="00F670B2"/>
    <w:rsid w:val="00F70E1E"/>
    <w:rsid w:val="00F71228"/>
    <w:rsid w:val="00F71ABB"/>
    <w:rsid w:val="00F726BD"/>
    <w:rsid w:val="00F73E2A"/>
    <w:rsid w:val="00F748BB"/>
    <w:rsid w:val="00F76869"/>
    <w:rsid w:val="00F773B9"/>
    <w:rsid w:val="00F77A9F"/>
    <w:rsid w:val="00F84709"/>
    <w:rsid w:val="00F848B0"/>
    <w:rsid w:val="00F84DF1"/>
    <w:rsid w:val="00F85D36"/>
    <w:rsid w:val="00F865EB"/>
    <w:rsid w:val="00F86A26"/>
    <w:rsid w:val="00F908C8"/>
    <w:rsid w:val="00F90B24"/>
    <w:rsid w:val="00F90C7B"/>
    <w:rsid w:val="00F90E41"/>
    <w:rsid w:val="00F91DD6"/>
    <w:rsid w:val="00F93772"/>
    <w:rsid w:val="00F94A18"/>
    <w:rsid w:val="00F95049"/>
    <w:rsid w:val="00F969CB"/>
    <w:rsid w:val="00F96C72"/>
    <w:rsid w:val="00FA05C1"/>
    <w:rsid w:val="00FA1401"/>
    <w:rsid w:val="00FA1FE7"/>
    <w:rsid w:val="00FA4243"/>
    <w:rsid w:val="00FA4671"/>
    <w:rsid w:val="00FA5088"/>
    <w:rsid w:val="00FA52B9"/>
    <w:rsid w:val="00FA597B"/>
    <w:rsid w:val="00FA61EC"/>
    <w:rsid w:val="00FA6DE3"/>
    <w:rsid w:val="00FA760F"/>
    <w:rsid w:val="00FB2346"/>
    <w:rsid w:val="00FB2E08"/>
    <w:rsid w:val="00FB4B56"/>
    <w:rsid w:val="00FB5547"/>
    <w:rsid w:val="00FC0B2B"/>
    <w:rsid w:val="00FC1A38"/>
    <w:rsid w:val="00FC292D"/>
    <w:rsid w:val="00FC2AC2"/>
    <w:rsid w:val="00FC2DFC"/>
    <w:rsid w:val="00FC36C4"/>
    <w:rsid w:val="00FC3A73"/>
    <w:rsid w:val="00FC4EF5"/>
    <w:rsid w:val="00FC6205"/>
    <w:rsid w:val="00FC7B04"/>
    <w:rsid w:val="00FD047D"/>
    <w:rsid w:val="00FD1E02"/>
    <w:rsid w:val="00FD1EEC"/>
    <w:rsid w:val="00FD2A07"/>
    <w:rsid w:val="00FD31B2"/>
    <w:rsid w:val="00FD3949"/>
    <w:rsid w:val="00FD3B14"/>
    <w:rsid w:val="00FD3C84"/>
    <w:rsid w:val="00FD42D6"/>
    <w:rsid w:val="00FD4926"/>
    <w:rsid w:val="00FD5138"/>
    <w:rsid w:val="00FD63D8"/>
    <w:rsid w:val="00FE0551"/>
    <w:rsid w:val="00FE153F"/>
    <w:rsid w:val="00FE1A4C"/>
    <w:rsid w:val="00FE1F1F"/>
    <w:rsid w:val="00FE3B0D"/>
    <w:rsid w:val="00FE42ED"/>
    <w:rsid w:val="00FE5061"/>
    <w:rsid w:val="00FF0CCA"/>
    <w:rsid w:val="00FF0E68"/>
    <w:rsid w:val="00FF20CB"/>
    <w:rsid w:val="00FF3B18"/>
    <w:rsid w:val="00FF47CD"/>
    <w:rsid w:val="00FF4870"/>
    <w:rsid w:val="00FF60AB"/>
    <w:rsid w:val="00FF6EA5"/>
    <w:rsid w:val="00FF7590"/>
    <w:rsid w:val="00FF7A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4C33405"/>
  <w15:chartTrackingRefBased/>
  <w15:docId w15:val="{9D592EF4-BDFE-45E8-B28F-8F90F5FC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351"/>
    <w:pPr>
      <w:jc w:val="both"/>
    </w:pPr>
    <w:rPr>
      <w:rFonts w:ascii="Arial" w:hAnsi="Arial"/>
      <w:szCs w:val="24"/>
    </w:rPr>
  </w:style>
  <w:style w:type="paragraph" w:styleId="Heading1">
    <w:name w:val="heading 1"/>
    <w:basedOn w:val="Normal"/>
    <w:next w:val="Normal"/>
    <w:link w:val="Heading1Char"/>
    <w:qFormat/>
    <w:rsid w:val="00296424"/>
    <w:pPr>
      <w:keepNext/>
      <w:spacing w:before="240" w:after="60"/>
      <w:outlineLvl w:val="0"/>
    </w:pPr>
    <w:rPr>
      <w:rFonts w:cs="Arial"/>
      <w:b/>
      <w:bCs/>
      <w:kern w:val="32"/>
      <w:sz w:val="32"/>
      <w:szCs w:val="32"/>
    </w:rPr>
  </w:style>
  <w:style w:type="paragraph" w:styleId="Heading2">
    <w:name w:val="heading 2"/>
    <w:basedOn w:val="Normal"/>
    <w:next w:val="Normal"/>
    <w:qFormat/>
    <w:rsid w:val="00296424"/>
    <w:pPr>
      <w:keepNext/>
      <w:spacing w:before="240" w:after="60"/>
      <w:outlineLvl w:val="1"/>
    </w:pPr>
    <w:rPr>
      <w:rFonts w:cs="Arial"/>
      <w:b/>
      <w:bCs/>
      <w:i/>
      <w:iCs/>
      <w:sz w:val="28"/>
      <w:szCs w:val="28"/>
    </w:rPr>
  </w:style>
  <w:style w:type="paragraph" w:styleId="Heading3">
    <w:name w:val="heading 3"/>
    <w:basedOn w:val="Normal"/>
    <w:next w:val="Normal"/>
    <w:qFormat/>
    <w:rsid w:val="005753E8"/>
    <w:pPr>
      <w:keepNext/>
      <w:spacing w:before="240" w:after="60"/>
      <w:outlineLvl w:val="2"/>
    </w:pPr>
    <w:rPr>
      <w:rFonts w:cs="Arial"/>
      <w:b/>
      <w:bCs/>
      <w:sz w:val="26"/>
      <w:szCs w:val="26"/>
    </w:rPr>
  </w:style>
  <w:style w:type="paragraph" w:styleId="Heading4">
    <w:name w:val="heading 4"/>
    <w:basedOn w:val="Normal"/>
    <w:next w:val="Normal"/>
    <w:qFormat/>
    <w:rsid w:val="00280351"/>
    <w:pPr>
      <w:keepNext/>
      <w:spacing w:before="240" w:after="60"/>
      <w:outlineLvl w:val="3"/>
    </w:pPr>
    <w:rPr>
      <w:b/>
      <w:bCs/>
      <w:sz w:val="28"/>
      <w:szCs w:val="28"/>
    </w:rPr>
  </w:style>
  <w:style w:type="paragraph" w:styleId="Heading5">
    <w:name w:val="heading 5"/>
    <w:basedOn w:val="Normal"/>
    <w:next w:val="Normal"/>
    <w:qFormat/>
    <w:rsid w:val="00103A61"/>
    <w:pPr>
      <w:pBdr>
        <w:top w:val="single" w:sz="4" w:space="1" w:color="auto"/>
        <w:left w:val="single" w:sz="4" w:space="4" w:color="auto"/>
        <w:bottom w:val="single" w:sz="4" w:space="1" w:color="auto"/>
        <w:right w:val="single" w:sz="4" w:space="4" w:color="auto"/>
      </w:pBdr>
      <w:shd w:val="clear" w:color="auto" w:fill="FFFF00"/>
      <w:spacing w:before="240" w:after="60"/>
      <w:outlineLvl w:val="4"/>
    </w:pPr>
    <w:rPr>
      <w:b/>
      <w:bCs/>
      <w:iCs/>
      <w:szCs w:val="26"/>
    </w:rPr>
  </w:style>
  <w:style w:type="paragraph" w:styleId="Heading6">
    <w:name w:val="heading 6"/>
    <w:basedOn w:val="Normal"/>
    <w:next w:val="Normal"/>
    <w:qFormat/>
    <w:rsid w:val="000F771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9A228E"/>
    <w:pPr>
      <w:tabs>
        <w:tab w:val="right" w:leader="dot" w:pos="9062"/>
      </w:tabs>
    </w:pPr>
    <w:rPr>
      <w:b/>
      <w:noProof/>
      <w:lang w:val="en-GB"/>
    </w:rPr>
  </w:style>
  <w:style w:type="paragraph" w:styleId="TOC2">
    <w:name w:val="toc 2"/>
    <w:basedOn w:val="Normal"/>
    <w:next w:val="Normal"/>
    <w:autoRedefine/>
    <w:semiHidden/>
    <w:rsid w:val="003C7DC9"/>
    <w:pPr>
      <w:tabs>
        <w:tab w:val="left" w:pos="1200"/>
        <w:tab w:val="right" w:leader="dot" w:pos="9062"/>
      </w:tabs>
      <w:ind w:left="200"/>
    </w:pPr>
    <w:rPr>
      <w:b/>
      <w:noProof/>
      <w:lang w:val="en-GB"/>
    </w:rPr>
  </w:style>
  <w:style w:type="paragraph" w:styleId="TOC3">
    <w:name w:val="toc 3"/>
    <w:basedOn w:val="Normal"/>
    <w:next w:val="Normal"/>
    <w:autoRedefine/>
    <w:semiHidden/>
    <w:rsid w:val="00280351"/>
    <w:pPr>
      <w:ind w:left="400"/>
    </w:pPr>
  </w:style>
  <w:style w:type="paragraph" w:styleId="TOC4">
    <w:name w:val="toc 4"/>
    <w:basedOn w:val="Normal"/>
    <w:next w:val="Normal"/>
    <w:autoRedefine/>
    <w:semiHidden/>
    <w:rsid w:val="00280351"/>
    <w:pPr>
      <w:ind w:left="600"/>
    </w:pPr>
  </w:style>
  <w:style w:type="character" w:styleId="Hyperlink">
    <w:name w:val="Hyperlink"/>
    <w:rsid w:val="00280351"/>
    <w:rPr>
      <w:color w:val="0000FF"/>
      <w:u w:val="single"/>
    </w:rPr>
  </w:style>
  <w:style w:type="paragraph" w:customStyle="1" w:styleId="StandartRegelwerkAbsatz">
    <w:name w:val="StandartRegelwerkAbsatz"/>
    <w:basedOn w:val="Normal"/>
    <w:rsid w:val="00410BF5"/>
    <w:pPr>
      <w:numPr>
        <w:numId w:val="1"/>
      </w:numPr>
      <w:spacing w:before="120" w:line="300" w:lineRule="exact"/>
    </w:pPr>
    <w:rPr>
      <w:sz w:val="22"/>
      <w:szCs w:val="20"/>
      <w:lang w:val="en-GB" w:eastAsia="de-DE"/>
    </w:rPr>
  </w:style>
  <w:style w:type="paragraph" w:customStyle="1" w:styleId="Normalannexe">
    <w:name w:val="Normal annexe"/>
    <w:basedOn w:val="Normal"/>
    <w:autoRedefine/>
    <w:rsid w:val="00E910A0"/>
    <w:rPr>
      <w:rFonts w:ascii="Arial Narrow" w:eastAsia="SimSun" w:hAnsi="Arial Narrow" w:cs="Arial"/>
      <w:szCs w:val="20"/>
      <w:lang w:eastAsia="zh-CN"/>
    </w:rPr>
  </w:style>
  <w:style w:type="paragraph" w:customStyle="1" w:styleId="Normalrgles">
    <w:name w:val="Normal règles"/>
    <w:basedOn w:val="Heading4"/>
    <w:rsid w:val="00ED023A"/>
    <w:pPr>
      <w:spacing w:before="0" w:after="0"/>
      <w:ind w:left="1418"/>
    </w:pPr>
    <w:rPr>
      <w:rFonts w:cs="Arial"/>
      <w:b w:val="0"/>
      <w:sz w:val="20"/>
      <w:szCs w:val="24"/>
    </w:rPr>
  </w:style>
  <w:style w:type="character" w:styleId="PageNumber">
    <w:name w:val="page number"/>
    <w:basedOn w:val="DefaultParagraphFont"/>
    <w:rsid w:val="00751C42"/>
  </w:style>
  <w:style w:type="paragraph" w:styleId="TOC5">
    <w:name w:val="toc 5"/>
    <w:basedOn w:val="Normal"/>
    <w:next w:val="Normal"/>
    <w:autoRedefine/>
    <w:semiHidden/>
    <w:rsid w:val="00D73AEB"/>
    <w:pPr>
      <w:ind w:left="800"/>
    </w:pPr>
  </w:style>
  <w:style w:type="paragraph" w:customStyle="1" w:styleId="Style1">
    <w:name w:val="Style1"/>
    <w:basedOn w:val="Heading6"/>
    <w:rsid w:val="000F771B"/>
    <w:pPr>
      <w:keepNext/>
      <w:tabs>
        <w:tab w:val="num" w:pos="1260"/>
      </w:tabs>
    </w:pPr>
    <w:rPr>
      <w:rFonts w:cs="Arial"/>
      <w:i/>
      <w:sz w:val="20"/>
      <w:szCs w:val="20"/>
      <w:lang w:val="en-GB"/>
    </w:rPr>
  </w:style>
  <w:style w:type="table" w:styleId="TableList6">
    <w:name w:val="Table List 6"/>
    <w:basedOn w:val="TableNormal"/>
    <w:rsid w:val="000F771B"/>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Footer">
    <w:name w:val="footer"/>
    <w:basedOn w:val="Normal"/>
    <w:link w:val="FooterChar"/>
    <w:uiPriority w:val="99"/>
    <w:rsid w:val="00F33EC4"/>
    <w:pPr>
      <w:tabs>
        <w:tab w:val="center" w:pos="4536"/>
        <w:tab w:val="right" w:pos="9072"/>
      </w:tabs>
    </w:pPr>
  </w:style>
  <w:style w:type="paragraph" w:styleId="Header">
    <w:name w:val="header"/>
    <w:basedOn w:val="Normal"/>
    <w:link w:val="HeaderChar"/>
    <w:rsid w:val="00F33EC4"/>
    <w:pPr>
      <w:tabs>
        <w:tab w:val="center" w:pos="4536"/>
        <w:tab w:val="right" w:pos="9072"/>
      </w:tabs>
    </w:pPr>
  </w:style>
  <w:style w:type="paragraph" w:customStyle="1" w:styleId="Style2">
    <w:name w:val="Style2"/>
    <w:basedOn w:val="Heading5"/>
    <w:rsid w:val="00CD664B"/>
    <w:rPr>
      <w:color w:val="333333"/>
      <w:lang w:val="en-GB"/>
    </w:rPr>
  </w:style>
  <w:style w:type="character" w:styleId="CommentReference">
    <w:name w:val="annotation reference"/>
    <w:rsid w:val="009869EA"/>
    <w:rPr>
      <w:sz w:val="16"/>
      <w:szCs w:val="16"/>
    </w:rPr>
  </w:style>
  <w:style w:type="paragraph" w:styleId="CommentText">
    <w:name w:val="annotation text"/>
    <w:basedOn w:val="Normal"/>
    <w:link w:val="CommentTextChar"/>
    <w:rsid w:val="009869EA"/>
    <w:rPr>
      <w:szCs w:val="20"/>
    </w:rPr>
  </w:style>
  <w:style w:type="paragraph" w:styleId="CommentSubject">
    <w:name w:val="annotation subject"/>
    <w:basedOn w:val="CommentText"/>
    <w:next w:val="CommentText"/>
    <w:semiHidden/>
    <w:rsid w:val="009869EA"/>
    <w:rPr>
      <w:b/>
      <w:bCs/>
    </w:rPr>
  </w:style>
  <w:style w:type="paragraph" w:styleId="BalloonText">
    <w:name w:val="Balloon Text"/>
    <w:basedOn w:val="Normal"/>
    <w:semiHidden/>
    <w:rsid w:val="009869EA"/>
    <w:rPr>
      <w:rFonts w:ascii="Tahoma" w:hAnsi="Tahoma" w:cs="Tahoma"/>
      <w:sz w:val="16"/>
      <w:szCs w:val="16"/>
    </w:rPr>
  </w:style>
  <w:style w:type="paragraph" w:styleId="ListBullet2">
    <w:name w:val="List Bullet 2"/>
    <w:basedOn w:val="Normal"/>
    <w:rsid w:val="0046397D"/>
    <w:pPr>
      <w:numPr>
        <w:numId w:val="3"/>
      </w:numPr>
      <w:tabs>
        <w:tab w:val="left" w:pos="0"/>
        <w:tab w:val="left" w:pos="567"/>
      </w:tabs>
      <w:spacing w:before="120" w:after="60"/>
    </w:pPr>
    <w:rPr>
      <w:sz w:val="22"/>
      <w:szCs w:val="20"/>
      <w:lang w:val="en-US" w:eastAsia="de-DE"/>
    </w:rPr>
  </w:style>
  <w:style w:type="paragraph" w:customStyle="1" w:styleId="StandardSatz">
    <w:name w:val="Standard Satz"/>
    <w:basedOn w:val="Normal"/>
    <w:rsid w:val="0046397D"/>
    <w:pPr>
      <w:numPr>
        <w:numId w:val="2"/>
      </w:numPr>
      <w:tabs>
        <w:tab w:val="left" w:pos="0"/>
      </w:tabs>
      <w:spacing w:before="120"/>
      <w:outlineLvl w:val="0"/>
    </w:pPr>
    <w:rPr>
      <w:sz w:val="22"/>
      <w:szCs w:val="20"/>
      <w:lang w:val="en-US" w:eastAsia="de-DE"/>
    </w:rPr>
  </w:style>
  <w:style w:type="paragraph" w:styleId="FootnoteText">
    <w:name w:val="footnote text"/>
    <w:basedOn w:val="Normal"/>
    <w:link w:val="FootnoteTextChar"/>
    <w:rsid w:val="00F56B2F"/>
    <w:pPr>
      <w:jc w:val="left"/>
    </w:pPr>
    <w:rPr>
      <w:rFonts w:ascii="Times New Roman" w:hAnsi="Times New Roman"/>
      <w:sz w:val="22"/>
      <w:szCs w:val="22"/>
      <w:lang w:eastAsia="en-US"/>
    </w:rPr>
  </w:style>
  <w:style w:type="character" w:customStyle="1" w:styleId="FootnoteTextChar">
    <w:name w:val="Footnote Text Char"/>
    <w:link w:val="FootnoteText"/>
    <w:rsid w:val="00F56B2F"/>
    <w:rPr>
      <w:sz w:val="22"/>
      <w:szCs w:val="22"/>
      <w:lang w:eastAsia="en-US"/>
    </w:rPr>
  </w:style>
  <w:style w:type="character" w:styleId="FootnoteReference">
    <w:name w:val="footnote reference"/>
    <w:rsid w:val="00F56B2F"/>
    <w:rPr>
      <w:vertAlign w:val="superscript"/>
    </w:rPr>
  </w:style>
  <w:style w:type="paragraph" w:styleId="NoSpacing">
    <w:name w:val="No Spacing"/>
    <w:link w:val="NoSpacingChar"/>
    <w:uiPriority w:val="1"/>
    <w:qFormat/>
    <w:rsid w:val="006F33DC"/>
    <w:rPr>
      <w:rFonts w:ascii="Calibri" w:hAnsi="Calibri"/>
      <w:sz w:val="22"/>
      <w:szCs w:val="22"/>
      <w:lang w:eastAsia="en-US"/>
    </w:rPr>
  </w:style>
  <w:style w:type="character" w:customStyle="1" w:styleId="NoSpacingChar">
    <w:name w:val="No Spacing Char"/>
    <w:link w:val="NoSpacing"/>
    <w:uiPriority w:val="1"/>
    <w:rsid w:val="006F33DC"/>
    <w:rPr>
      <w:rFonts w:ascii="Calibri" w:hAnsi="Calibri"/>
      <w:sz w:val="22"/>
      <w:szCs w:val="22"/>
      <w:lang w:val="fr-FR" w:eastAsia="en-US" w:bidi="ar-SA"/>
    </w:rPr>
  </w:style>
  <w:style w:type="paragraph" w:customStyle="1" w:styleId="Default">
    <w:name w:val="Default"/>
    <w:rsid w:val="00A773E3"/>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B95D10"/>
    <w:pPr>
      <w:ind w:left="708"/>
    </w:pPr>
  </w:style>
  <w:style w:type="table" w:styleId="TableGrid">
    <w:name w:val="Table Grid"/>
    <w:basedOn w:val="TableNormal"/>
    <w:rsid w:val="00637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92F05"/>
    <w:rPr>
      <w:rFonts w:ascii="Arial" w:hAnsi="Arial"/>
      <w:szCs w:val="24"/>
    </w:rPr>
  </w:style>
  <w:style w:type="character" w:customStyle="1" w:styleId="HeaderChar">
    <w:name w:val="Header Char"/>
    <w:link w:val="Header"/>
    <w:uiPriority w:val="99"/>
    <w:rsid w:val="00A15775"/>
    <w:rPr>
      <w:rFonts w:ascii="Arial" w:hAnsi="Arial"/>
      <w:szCs w:val="24"/>
    </w:rPr>
  </w:style>
  <w:style w:type="character" w:customStyle="1" w:styleId="Heading1Char">
    <w:name w:val="Heading 1 Char"/>
    <w:link w:val="Heading1"/>
    <w:rsid w:val="007C56F7"/>
    <w:rPr>
      <w:rFonts w:ascii="Arial" w:hAnsi="Arial" w:cs="Arial"/>
      <w:b/>
      <w:bCs/>
      <w:kern w:val="32"/>
      <w:sz w:val="32"/>
      <w:szCs w:val="32"/>
    </w:rPr>
  </w:style>
  <w:style w:type="character" w:customStyle="1" w:styleId="CommentTextChar">
    <w:name w:val="Comment Text Char"/>
    <w:link w:val="CommentText"/>
    <w:rsid w:val="00C01CC2"/>
    <w:rPr>
      <w:rFonts w:ascii="Arial" w:hAnsi="Arial"/>
    </w:rPr>
  </w:style>
  <w:style w:type="paragraph" w:customStyle="1" w:styleId="Level1">
    <w:name w:val="Level 1"/>
    <w:basedOn w:val="Normal"/>
    <w:next w:val="Normal"/>
    <w:rsid w:val="00D736DE"/>
    <w:pPr>
      <w:keepNext/>
      <w:numPr>
        <w:numId w:val="20"/>
      </w:numPr>
      <w:spacing w:before="280" w:after="140" w:line="290" w:lineRule="auto"/>
      <w:outlineLvl w:val="0"/>
    </w:pPr>
    <w:rPr>
      <w:b/>
      <w:bCs/>
      <w:kern w:val="20"/>
      <w:sz w:val="22"/>
      <w:szCs w:val="32"/>
      <w:lang w:val="en-GB" w:eastAsia="en-GB"/>
    </w:rPr>
  </w:style>
  <w:style w:type="paragraph" w:customStyle="1" w:styleId="Level2">
    <w:name w:val="Level 2"/>
    <w:basedOn w:val="Normal"/>
    <w:rsid w:val="00D736DE"/>
    <w:pPr>
      <w:numPr>
        <w:ilvl w:val="1"/>
        <w:numId w:val="20"/>
      </w:numPr>
      <w:spacing w:after="140" w:line="290" w:lineRule="auto"/>
      <w:outlineLvl w:val="1"/>
    </w:pPr>
    <w:rPr>
      <w:kern w:val="20"/>
      <w:szCs w:val="28"/>
      <w:lang w:val="en-GB" w:eastAsia="en-GB"/>
    </w:rPr>
  </w:style>
  <w:style w:type="paragraph" w:customStyle="1" w:styleId="Level3">
    <w:name w:val="Level 3"/>
    <w:basedOn w:val="Normal"/>
    <w:link w:val="Level3Char"/>
    <w:rsid w:val="00D736DE"/>
    <w:pPr>
      <w:numPr>
        <w:ilvl w:val="2"/>
        <w:numId w:val="20"/>
      </w:numPr>
      <w:spacing w:after="140" w:line="290" w:lineRule="auto"/>
      <w:outlineLvl w:val="2"/>
    </w:pPr>
    <w:rPr>
      <w:kern w:val="20"/>
      <w:szCs w:val="28"/>
      <w:lang w:val="en-GB" w:eastAsia="en-GB"/>
    </w:rPr>
  </w:style>
  <w:style w:type="paragraph" w:customStyle="1" w:styleId="Level4">
    <w:name w:val="Level 4"/>
    <w:basedOn w:val="Normal"/>
    <w:rsid w:val="00D736DE"/>
    <w:pPr>
      <w:numPr>
        <w:ilvl w:val="3"/>
        <w:numId w:val="20"/>
      </w:numPr>
      <w:tabs>
        <w:tab w:val="clear" w:pos="2041"/>
      </w:tabs>
      <w:spacing w:after="140" w:line="290" w:lineRule="auto"/>
      <w:outlineLvl w:val="3"/>
    </w:pPr>
    <w:rPr>
      <w:kern w:val="20"/>
      <w:lang w:val="en-GB" w:eastAsia="en-GB"/>
    </w:rPr>
  </w:style>
  <w:style w:type="paragraph" w:customStyle="1" w:styleId="Level5">
    <w:name w:val="Level 5"/>
    <w:basedOn w:val="Normal"/>
    <w:rsid w:val="00D736DE"/>
    <w:pPr>
      <w:numPr>
        <w:ilvl w:val="4"/>
        <w:numId w:val="20"/>
      </w:numPr>
      <w:tabs>
        <w:tab w:val="clear" w:pos="2608"/>
      </w:tabs>
      <w:spacing w:after="140" w:line="290" w:lineRule="auto"/>
      <w:outlineLvl w:val="4"/>
    </w:pPr>
    <w:rPr>
      <w:kern w:val="20"/>
      <w:lang w:val="en-GB" w:eastAsia="en-GB"/>
    </w:rPr>
  </w:style>
  <w:style w:type="paragraph" w:customStyle="1" w:styleId="Level6">
    <w:name w:val="Level 6"/>
    <w:basedOn w:val="Normal"/>
    <w:rsid w:val="00D736DE"/>
    <w:pPr>
      <w:numPr>
        <w:ilvl w:val="5"/>
        <w:numId w:val="20"/>
      </w:numPr>
      <w:tabs>
        <w:tab w:val="clear" w:pos="3288"/>
      </w:tabs>
      <w:spacing w:after="140" w:line="290" w:lineRule="auto"/>
      <w:outlineLvl w:val="5"/>
    </w:pPr>
    <w:rPr>
      <w:kern w:val="20"/>
      <w:lang w:val="en-GB" w:eastAsia="en-GB"/>
    </w:rPr>
  </w:style>
  <w:style w:type="paragraph" w:customStyle="1" w:styleId="Level7">
    <w:name w:val="Level 7"/>
    <w:basedOn w:val="Normal"/>
    <w:rsid w:val="00D736DE"/>
    <w:pPr>
      <w:numPr>
        <w:ilvl w:val="6"/>
        <w:numId w:val="20"/>
      </w:numPr>
      <w:spacing w:after="140" w:line="290" w:lineRule="auto"/>
      <w:outlineLvl w:val="6"/>
    </w:pPr>
    <w:rPr>
      <w:kern w:val="20"/>
      <w:lang w:val="en-GB" w:eastAsia="en-GB"/>
    </w:rPr>
  </w:style>
  <w:style w:type="paragraph" w:customStyle="1" w:styleId="Level8">
    <w:name w:val="Level 8"/>
    <w:basedOn w:val="Normal"/>
    <w:rsid w:val="00D736DE"/>
    <w:pPr>
      <w:numPr>
        <w:ilvl w:val="7"/>
        <w:numId w:val="20"/>
      </w:numPr>
      <w:spacing w:after="140" w:line="290" w:lineRule="auto"/>
      <w:outlineLvl w:val="7"/>
    </w:pPr>
    <w:rPr>
      <w:kern w:val="20"/>
      <w:lang w:val="en-GB" w:eastAsia="en-GB"/>
    </w:rPr>
  </w:style>
  <w:style w:type="paragraph" w:customStyle="1" w:styleId="Level9">
    <w:name w:val="Level 9"/>
    <w:basedOn w:val="Normal"/>
    <w:rsid w:val="00D736DE"/>
    <w:pPr>
      <w:numPr>
        <w:ilvl w:val="8"/>
        <w:numId w:val="20"/>
      </w:numPr>
      <w:spacing w:after="140" w:line="290" w:lineRule="auto"/>
      <w:outlineLvl w:val="8"/>
    </w:pPr>
    <w:rPr>
      <w:kern w:val="20"/>
      <w:lang w:val="en-GB" w:eastAsia="en-GB"/>
    </w:rPr>
  </w:style>
  <w:style w:type="character" w:customStyle="1" w:styleId="Level3Char">
    <w:name w:val="Level 3 Char"/>
    <w:link w:val="Level3"/>
    <w:rsid w:val="00D736DE"/>
    <w:rPr>
      <w:rFonts w:ascii="Arial" w:hAnsi="Arial"/>
      <w:kern w:val="20"/>
      <w:szCs w:val="28"/>
      <w:lang w:val="en-GB" w:eastAsia="en-GB"/>
    </w:rPr>
  </w:style>
  <w:style w:type="character" w:customStyle="1" w:styleId="ListParagraphChar">
    <w:name w:val="List Paragraph Char"/>
    <w:link w:val="ListParagraph"/>
    <w:uiPriority w:val="34"/>
    <w:rsid w:val="00D736DE"/>
    <w:rPr>
      <w:rFonts w:ascii="Arial" w:hAnsi="Arial"/>
      <w:szCs w:val="24"/>
    </w:rPr>
  </w:style>
  <w:style w:type="paragraph" w:styleId="Revision">
    <w:name w:val="Revision"/>
    <w:hidden/>
    <w:uiPriority w:val="99"/>
    <w:semiHidden/>
    <w:rsid w:val="009F5BE6"/>
    <w:rPr>
      <w:rFonts w:ascii="Arial" w:hAnsi="Arial"/>
      <w:szCs w:val="24"/>
    </w:rPr>
  </w:style>
  <w:style w:type="character" w:styleId="PlaceholderText">
    <w:name w:val="Placeholder Text"/>
    <w:basedOn w:val="DefaultParagraphFont"/>
    <w:uiPriority w:val="99"/>
    <w:semiHidden/>
    <w:rsid w:val="00F726BD"/>
    <w:rPr>
      <w:color w:val="808080"/>
    </w:rPr>
  </w:style>
  <w:style w:type="table" w:styleId="TableGridLight">
    <w:name w:val="Grid Table Light"/>
    <w:basedOn w:val="TableNormal"/>
    <w:uiPriority w:val="40"/>
    <w:rsid w:val="00891C8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711">
      <w:bodyDiv w:val="1"/>
      <w:marLeft w:val="0"/>
      <w:marRight w:val="0"/>
      <w:marTop w:val="0"/>
      <w:marBottom w:val="0"/>
      <w:divBdr>
        <w:top w:val="none" w:sz="0" w:space="0" w:color="auto"/>
        <w:left w:val="none" w:sz="0" w:space="0" w:color="auto"/>
        <w:bottom w:val="none" w:sz="0" w:space="0" w:color="auto"/>
        <w:right w:val="none" w:sz="0" w:space="0" w:color="auto"/>
      </w:divBdr>
    </w:div>
    <w:div w:id="318655705">
      <w:bodyDiv w:val="1"/>
      <w:marLeft w:val="0"/>
      <w:marRight w:val="0"/>
      <w:marTop w:val="0"/>
      <w:marBottom w:val="0"/>
      <w:divBdr>
        <w:top w:val="none" w:sz="0" w:space="0" w:color="auto"/>
        <w:left w:val="none" w:sz="0" w:space="0" w:color="auto"/>
        <w:bottom w:val="none" w:sz="0" w:space="0" w:color="auto"/>
        <w:right w:val="none" w:sz="0" w:space="0" w:color="auto"/>
      </w:divBdr>
    </w:div>
    <w:div w:id="344484854">
      <w:bodyDiv w:val="1"/>
      <w:marLeft w:val="0"/>
      <w:marRight w:val="0"/>
      <w:marTop w:val="0"/>
      <w:marBottom w:val="0"/>
      <w:divBdr>
        <w:top w:val="none" w:sz="0" w:space="0" w:color="auto"/>
        <w:left w:val="none" w:sz="0" w:space="0" w:color="auto"/>
        <w:bottom w:val="none" w:sz="0" w:space="0" w:color="auto"/>
        <w:right w:val="none" w:sz="0" w:space="0" w:color="auto"/>
      </w:divBdr>
    </w:div>
    <w:div w:id="396050801">
      <w:bodyDiv w:val="1"/>
      <w:marLeft w:val="0"/>
      <w:marRight w:val="0"/>
      <w:marTop w:val="0"/>
      <w:marBottom w:val="0"/>
      <w:divBdr>
        <w:top w:val="none" w:sz="0" w:space="0" w:color="auto"/>
        <w:left w:val="none" w:sz="0" w:space="0" w:color="auto"/>
        <w:bottom w:val="none" w:sz="0" w:space="0" w:color="auto"/>
        <w:right w:val="none" w:sz="0" w:space="0" w:color="auto"/>
      </w:divBdr>
      <w:divsChild>
        <w:div w:id="287274186">
          <w:marLeft w:val="0"/>
          <w:marRight w:val="0"/>
          <w:marTop w:val="0"/>
          <w:marBottom w:val="0"/>
          <w:divBdr>
            <w:top w:val="none" w:sz="0" w:space="0" w:color="auto"/>
            <w:left w:val="none" w:sz="0" w:space="0" w:color="auto"/>
            <w:bottom w:val="none" w:sz="0" w:space="0" w:color="auto"/>
            <w:right w:val="none" w:sz="0" w:space="0" w:color="auto"/>
          </w:divBdr>
          <w:divsChild>
            <w:div w:id="1596981818">
              <w:marLeft w:val="0"/>
              <w:marRight w:val="0"/>
              <w:marTop w:val="0"/>
              <w:marBottom w:val="0"/>
              <w:divBdr>
                <w:top w:val="none" w:sz="0" w:space="0" w:color="auto"/>
                <w:left w:val="none" w:sz="0" w:space="0" w:color="auto"/>
                <w:bottom w:val="none" w:sz="0" w:space="0" w:color="auto"/>
                <w:right w:val="none" w:sz="0" w:space="0" w:color="auto"/>
              </w:divBdr>
            </w:div>
            <w:div w:id="17165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25566">
      <w:bodyDiv w:val="1"/>
      <w:marLeft w:val="0"/>
      <w:marRight w:val="0"/>
      <w:marTop w:val="0"/>
      <w:marBottom w:val="0"/>
      <w:divBdr>
        <w:top w:val="none" w:sz="0" w:space="0" w:color="auto"/>
        <w:left w:val="none" w:sz="0" w:space="0" w:color="auto"/>
        <w:bottom w:val="none" w:sz="0" w:space="0" w:color="auto"/>
        <w:right w:val="none" w:sz="0" w:space="0" w:color="auto"/>
      </w:divBdr>
    </w:div>
    <w:div w:id="1167209922">
      <w:bodyDiv w:val="1"/>
      <w:marLeft w:val="0"/>
      <w:marRight w:val="0"/>
      <w:marTop w:val="0"/>
      <w:marBottom w:val="0"/>
      <w:divBdr>
        <w:top w:val="none" w:sz="0" w:space="0" w:color="auto"/>
        <w:left w:val="none" w:sz="0" w:space="0" w:color="auto"/>
        <w:bottom w:val="none" w:sz="0" w:space="0" w:color="auto"/>
        <w:right w:val="none" w:sz="0" w:space="0" w:color="auto"/>
      </w:divBdr>
    </w:div>
    <w:div w:id="1257903704">
      <w:bodyDiv w:val="1"/>
      <w:marLeft w:val="0"/>
      <w:marRight w:val="0"/>
      <w:marTop w:val="0"/>
      <w:marBottom w:val="0"/>
      <w:divBdr>
        <w:top w:val="none" w:sz="0" w:space="0" w:color="auto"/>
        <w:left w:val="none" w:sz="0" w:space="0" w:color="auto"/>
        <w:bottom w:val="none" w:sz="0" w:space="0" w:color="auto"/>
        <w:right w:val="none" w:sz="0" w:space="0" w:color="auto"/>
      </w:divBdr>
    </w:div>
    <w:div w:id="184667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0CE1139F-9970-4034-96FB-DDD409567B40}"/>
      </w:docPartPr>
      <w:docPartBody>
        <w:p w:rsidR="008D6163" w:rsidRDefault="00FE0307">
          <w:r w:rsidRPr="00A3732C">
            <w:rPr>
              <w:rStyle w:val="PlaceholderText"/>
            </w:rPr>
            <w:t>Click or tap here to enter text.</w:t>
          </w:r>
        </w:p>
      </w:docPartBody>
    </w:docPart>
    <w:docPart>
      <w:docPartPr>
        <w:name w:val="A86D8BB523D0405696690BDCAABDA738"/>
        <w:category>
          <w:name w:val="General"/>
          <w:gallery w:val="placeholder"/>
        </w:category>
        <w:types>
          <w:type w:val="bbPlcHdr"/>
        </w:types>
        <w:behaviors>
          <w:behavior w:val="content"/>
        </w:behaviors>
        <w:guid w:val="{06F9CF96-EE17-40B3-9026-DE28063DCB38}"/>
      </w:docPartPr>
      <w:docPartBody>
        <w:p w:rsidR="008D6163" w:rsidRDefault="008D6163" w:rsidP="008D6163">
          <w:pPr>
            <w:pStyle w:val="A86D8BB523D0405696690BDCAABDA7385"/>
          </w:pPr>
          <w:r w:rsidRPr="007A71E7">
            <w:rPr>
              <w:rStyle w:val="PlaceholderText"/>
              <w:lang w:val="en-GB"/>
            </w:rPr>
            <w:t>Click or tap here to enter text.</w:t>
          </w:r>
        </w:p>
      </w:docPartBody>
    </w:docPart>
    <w:docPart>
      <w:docPartPr>
        <w:name w:val="0A88A71012794C06AE7F0268C38684A6"/>
        <w:category>
          <w:name w:val="General"/>
          <w:gallery w:val="placeholder"/>
        </w:category>
        <w:types>
          <w:type w:val="bbPlcHdr"/>
        </w:types>
        <w:behaviors>
          <w:behavior w:val="content"/>
        </w:behaviors>
        <w:guid w:val="{58D2CC56-F4D8-49EE-BBC0-C605B66D7186}"/>
      </w:docPartPr>
      <w:docPartBody>
        <w:p w:rsidR="008D6163" w:rsidRDefault="008D6163" w:rsidP="008D6163">
          <w:pPr>
            <w:pStyle w:val="0A88A71012794C06AE7F0268C38684A65"/>
          </w:pPr>
          <w:r w:rsidRPr="007A71E7">
            <w:rPr>
              <w:rStyle w:val="PlaceholderText"/>
              <w:lang w:val="en-GB"/>
            </w:rPr>
            <w:t>Click or tap here to enter text.</w:t>
          </w:r>
        </w:p>
      </w:docPartBody>
    </w:docPart>
    <w:docPart>
      <w:docPartPr>
        <w:name w:val="7A3CCA58B2B94268AAE057E34C471B82"/>
        <w:category>
          <w:name w:val="General"/>
          <w:gallery w:val="placeholder"/>
        </w:category>
        <w:types>
          <w:type w:val="bbPlcHdr"/>
        </w:types>
        <w:behaviors>
          <w:behavior w:val="content"/>
        </w:behaviors>
        <w:guid w:val="{0F29B607-4136-498C-9375-11FF9D885E59}"/>
      </w:docPartPr>
      <w:docPartBody>
        <w:p w:rsidR="008D6163" w:rsidRDefault="008D6163" w:rsidP="008D6163">
          <w:pPr>
            <w:pStyle w:val="7A3CCA58B2B94268AAE057E34C471B825"/>
          </w:pPr>
          <w:r w:rsidRPr="00C75DBD">
            <w:rPr>
              <w:rStyle w:val="PlaceholderText"/>
              <w:lang w:val="en-GB"/>
            </w:rPr>
            <w:t>Click or tap to enter a date.</w:t>
          </w:r>
        </w:p>
      </w:docPartBody>
    </w:docPart>
    <w:docPart>
      <w:docPartPr>
        <w:name w:val="05CFAC7406EB4CD4A205DCD5BD03E1FA"/>
        <w:category>
          <w:name w:val="General"/>
          <w:gallery w:val="placeholder"/>
        </w:category>
        <w:types>
          <w:type w:val="bbPlcHdr"/>
        </w:types>
        <w:behaviors>
          <w:behavior w:val="content"/>
        </w:behaviors>
        <w:guid w:val="{DA084161-98FC-4994-B713-87D20CEFCCDF}"/>
      </w:docPartPr>
      <w:docPartBody>
        <w:p w:rsidR="008D6163" w:rsidRDefault="008D6163" w:rsidP="008D6163">
          <w:pPr>
            <w:pStyle w:val="05CFAC7406EB4CD4A205DCD5BD03E1FA5"/>
          </w:pPr>
          <w:r w:rsidRPr="00C75DBD">
            <w:rPr>
              <w:rStyle w:val="PlaceholderText"/>
              <w:lang w:val="en-GB"/>
            </w:rPr>
            <w:t>Click or tap to enter a date.</w:t>
          </w:r>
        </w:p>
      </w:docPartBody>
    </w:docPart>
    <w:docPart>
      <w:docPartPr>
        <w:name w:val="94B1555AA0FC49288EB1D7A50D64B010"/>
        <w:category>
          <w:name w:val="General"/>
          <w:gallery w:val="placeholder"/>
        </w:category>
        <w:types>
          <w:type w:val="bbPlcHdr"/>
        </w:types>
        <w:behaviors>
          <w:behavior w:val="content"/>
        </w:behaviors>
        <w:guid w:val="{06B283FD-815E-44F8-8DB2-89D3A7F6DB16}"/>
      </w:docPartPr>
      <w:docPartBody>
        <w:p w:rsidR="008D6163" w:rsidRDefault="008D6163" w:rsidP="008D6163">
          <w:pPr>
            <w:pStyle w:val="94B1555AA0FC49288EB1D7A50D64B0105"/>
          </w:pPr>
          <w:r w:rsidRPr="00C75DBD">
            <w:rPr>
              <w:rStyle w:val="PlaceholderText"/>
              <w:lang w:val="en-GB"/>
            </w:rPr>
            <w:t>Click or tap here to enter text.</w:t>
          </w:r>
        </w:p>
      </w:docPartBody>
    </w:docPart>
    <w:docPart>
      <w:docPartPr>
        <w:name w:val="4F581E986B3D462C887B373930B5721C"/>
        <w:category>
          <w:name w:val="General"/>
          <w:gallery w:val="placeholder"/>
        </w:category>
        <w:types>
          <w:type w:val="bbPlcHdr"/>
        </w:types>
        <w:behaviors>
          <w:behavior w:val="content"/>
        </w:behaviors>
        <w:guid w:val="{3A2FC636-B0F6-431A-BFC6-52A3876D8027}"/>
      </w:docPartPr>
      <w:docPartBody>
        <w:p w:rsidR="008D6163" w:rsidRDefault="008D6163" w:rsidP="008D6163">
          <w:pPr>
            <w:pStyle w:val="4F581E986B3D462C887B373930B5721C5"/>
          </w:pPr>
          <w:r w:rsidRPr="00C75DBD">
            <w:rPr>
              <w:rStyle w:val="PlaceholderText"/>
              <w:lang w:val="en-GB"/>
            </w:rPr>
            <w:t>Click or tap here to enter text.</w:t>
          </w:r>
        </w:p>
      </w:docPartBody>
    </w:docPart>
    <w:docPart>
      <w:docPartPr>
        <w:name w:val="2C692C32A04A4990A202BFC8E2BCA91F"/>
        <w:category>
          <w:name w:val="General"/>
          <w:gallery w:val="placeholder"/>
        </w:category>
        <w:types>
          <w:type w:val="bbPlcHdr"/>
        </w:types>
        <w:behaviors>
          <w:behavior w:val="content"/>
        </w:behaviors>
        <w:guid w:val="{AC823B4E-E37F-4D20-8E26-74AB8043FDE2}"/>
      </w:docPartPr>
      <w:docPartBody>
        <w:p w:rsidR="008D6163" w:rsidRDefault="00FE0307" w:rsidP="00FE0307">
          <w:pPr>
            <w:pStyle w:val="2C692C32A04A4990A202BFC8E2BCA91F"/>
          </w:pPr>
          <w:r w:rsidRPr="00A3732C">
            <w:rPr>
              <w:rStyle w:val="PlaceholderText"/>
            </w:rPr>
            <w:t>Click or tap here to enter text.</w:t>
          </w:r>
        </w:p>
      </w:docPartBody>
    </w:docPart>
    <w:docPart>
      <w:docPartPr>
        <w:name w:val="AECCC955BC644EBCB39E423BB1E15C42"/>
        <w:category>
          <w:name w:val="General"/>
          <w:gallery w:val="placeholder"/>
        </w:category>
        <w:types>
          <w:type w:val="bbPlcHdr"/>
        </w:types>
        <w:behaviors>
          <w:behavior w:val="content"/>
        </w:behaviors>
        <w:guid w:val="{8EE3CF22-4AD7-4889-B5EA-6890B6805F19}"/>
      </w:docPartPr>
      <w:docPartBody>
        <w:p w:rsidR="008D6163" w:rsidRDefault="00FE0307" w:rsidP="00FE0307">
          <w:pPr>
            <w:pStyle w:val="AECCC955BC644EBCB39E423BB1E15C42"/>
          </w:pPr>
          <w:r w:rsidRPr="00A3732C">
            <w:rPr>
              <w:rStyle w:val="PlaceholderText"/>
            </w:rPr>
            <w:t>Click or tap here to enter text.</w:t>
          </w:r>
        </w:p>
      </w:docPartBody>
    </w:docPart>
    <w:docPart>
      <w:docPartPr>
        <w:name w:val="233EB389480249D68ED871EF3E5A6FAC"/>
        <w:category>
          <w:name w:val="General"/>
          <w:gallery w:val="placeholder"/>
        </w:category>
        <w:types>
          <w:type w:val="bbPlcHdr"/>
        </w:types>
        <w:behaviors>
          <w:behavior w:val="content"/>
        </w:behaviors>
        <w:guid w:val="{D8D754EC-0C66-4BDE-80A6-866CCABE171B}"/>
      </w:docPartPr>
      <w:docPartBody>
        <w:p w:rsidR="008D6163" w:rsidRDefault="00FE0307" w:rsidP="00FE0307">
          <w:pPr>
            <w:pStyle w:val="233EB389480249D68ED871EF3E5A6FAC"/>
          </w:pPr>
          <w:r w:rsidRPr="00A3732C">
            <w:rPr>
              <w:rStyle w:val="PlaceholderText"/>
            </w:rPr>
            <w:t>Click or tap here to enter text.</w:t>
          </w:r>
        </w:p>
      </w:docPartBody>
    </w:docPart>
    <w:docPart>
      <w:docPartPr>
        <w:name w:val="54346D51BB784073BB7AB9C183825271"/>
        <w:category>
          <w:name w:val="General"/>
          <w:gallery w:val="placeholder"/>
        </w:category>
        <w:types>
          <w:type w:val="bbPlcHdr"/>
        </w:types>
        <w:behaviors>
          <w:behavior w:val="content"/>
        </w:behaviors>
        <w:guid w:val="{3CC752BF-BBAD-4164-8C77-1A82E29F4C57}"/>
      </w:docPartPr>
      <w:docPartBody>
        <w:p w:rsidR="008D6163" w:rsidRDefault="00FE0307" w:rsidP="00FE0307">
          <w:pPr>
            <w:pStyle w:val="54346D51BB784073BB7AB9C183825271"/>
          </w:pPr>
          <w:r w:rsidRPr="00A3732C">
            <w:rPr>
              <w:rStyle w:val="PlaceholderText"/>
            </w:rPr>
            <w:t>Click or tap here to enter text.</w:t>
          </w:r>
        </w:p>
      </w:docPartBody>
    </w:docPart>
    <w:docPart>
      <w:docPartPr>
        <w:name w:val="B0D6B9AE8FDF4F20B65B09B586ACC219"/>
        <w:category>
          <w:name w:val="General"/>
          <w:gallery w:val="placeholder"/>
        </w:category>
        <w:types>
          <w:type w:val="bbPlcHdr"/>
        </w:types>
        <w:behaviors>
          <w:behavior w:val="content"/>
        </w:behaviors>
        <w:guid w:val="{D74C75F7-343B-4051-8B48-35F752127204}"/>
      </w:docPartPr>
      <w:docPartBody>
        <w:p w:rsidR="008D6163" w:rsidRDefault="00FE0307" w:rsidP="00FE0307">
          <w:pPr>
            <w:pStyle w:val="B0D6B9AE8FDF4F20B65B09B586ACC219"/>
          </w:pPr>
          <w:r w:rsidRPr="00A3732C">
            <w:rPr>
              <w:rStyle w:val="PlaceholderText"/>
            </w:rPr>
            <w:t>Click or tap here to enter text.</w:t>
          </w:r>
        </w:p>
      </w:docPartBody>
    </w:docPart>
    <w:docPart>
      <w:docPartPr>
        <w:name w:val="0B517339A0B24DDFBE2D41F064223C42"/>
        <w:category>
          <w:name w:val="General"/>
          <w:gallery w:val="placeholder"/>
        </w:category>
        <w:types>
          <w:type w:val="bbPlcHdr"/>
        </w:types>
        <w:behaviors>
          <w:behavior w:val="content"/>
        </w:behaviors>
        <w:guid w:val="{C3DAF9A2-FFD1-4CB9-9031-9C518FC5B121}"/>
      </w:docPartPr>
      <w:docPartBody>
        <w:p w:rsidR="008D6163" w:rsidRDefault="00FE0307" w:rsidP="00FE0307">
          <w:pPr>
            <w:pStyle w:val="0B517339A0B24DDFBE2D41F064223C42"/>
          </w:pPr>
          <w:r w:rsidRPr="00A3732C">
            <w:rPr>
              <w:rStyle w:val="PlaceholderText"/>
            </w:rPr>
            <w:t>Click or tap here to enter text.</w:t>
          </w:r>
        </w:p>
      </w:docPartBody>
    </w:docPart>
    <w:docPart>
      <w:docPartPr>
        <w:name w:val="79C248888AD146D0B580E3834B233795"/>
        <w:category>
          <w:name w:val="General"/>
          <w:gallery w:val="placeholder"/>
        </w:category>
        <w:types>
          <w:type w:val="bbPlcHdr"/>
        </w:types>
        <w:behaviors>
          <w:behavior w:val="content"/>
        </w:behaviors>
        <w:guid w:val="{470B2B0B-C0EE-4C9A-95FB-96D7C5E2DC33}"/>
      </w:docPartPr>
      <w:docPartBody>
        <w:p w:rsidR="008D6163" w:rsidRDefault="00FE0307" w:rsidP="00FE0307">
          <w:pPr>
            <w:pStyle w:val="79C248888AD146D0B580E3834B233795"/>
          </w:pPr>
          <w:r w:rsidRPr="00A373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307"/>
    <w:rsid w:val="008D6163"/>
    <w:rsid w:val="00E338EF"/>
    <w:rsid w:val="00FE0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6163"/>
    <w:rPr>
      <w:color w:val="808080"/>
    </w:rPr>
  </w:style>
  <w:style w:type="paragraph" w:customStyle="1" w:styleId="2C692C32A04A4990A202BFC8E2BCA91F">
    <w:name w:val="2C692C32A04A4990A202BFC8E2BCA91F"/>
    <w:rsid w:val="00FE0307"/>
  </w:style>
  <w:style w:type="paragraph" w:customStyle="1" w:styleId="AECCC955BC644EBCB39E423BB1E15C42">
    <w:name w:val="AECCC955BC644EBCB39E423BB1E15C42"/>
    <w:rsid w:val="00FE0307"/>
  </w:style>
  <w:style w:type="paragraph" w:customStyle="1" w:styleId="233EB389480249D68ED871EF3E5A6FAC">
    <w:name w:val="233EB389480249D68ED871EF3E5A6FAC"/>
    <w:rsid w:val="00FE0307"/>
  </w:style>
  <w:style w:type="paragraph" w:customStyle="1" w:styleId="54346D51BB784073BB7AB9C183825271">
    <w:name w:val="54346D51BB784073BB7AB9C183825271"/>
    <w:rsid w:val="00FE0307"/>
  </w:style>
  <w:style w:type="paragraph" w:customStyle="1" w:styleId="B0D6B9AE8FDF4F20B65B09B586ACC219">
    <w:name w:val="B0D6B9AE8FDF4F20B65B09B586ACC219"/>
    <w:rsid w:val="00FE0307"/>
  </w:style>
  <w:style w:type="paragraph" w:customStyle="1" w:styleId="0B517339A0B24DDFBE2D41F064223C42">
    <w:name w:val="0B517339A0B24DDFBE2D41F064223C42"/>
    <w:rsid w:val="00FE0307"/>
  </w:style>
  <w:style w:type="paragraph" w:customStyle="1" w:styleId="79C248888AD146D0B580E3834B233795">
    <w:name w:val="79C248888AD146D0B580E3834B233795"/>
    <w:rsid w:val="00FE0307"/>
  </w:style>
  <w:style w:type="paragraph" w:customStyle="1" w:styleId="A86D8BB523D0405696690BDCAABDA7385">
    <w:name w:val="A86D8BB523D0405696690BDCAABDA7385"/>
    <w:rsid w:val="008D6163"/>
    <w:pPr>
      <w:spacing w:after="0" w:line="240" w:lineRule="auto"/>
      <w:jc w:val="both"/>
    </w:pPr>
    <w:rPr>
      <w:rFonts w:ascii="Arial" w:eastAsia="Times New Roman" w:hAnsi="Arial" w:cs="Times New Roman"/>
      <w:sz w:val="20"/>
      <w:szCs w:val="24"/>
      <w:lang w:val="fr-FR" w:eastAsia="fr-FR"/>
    </w:rPr>
  </w:style>
  <w:style w:type="paragraph" w:customStyle="1" w:styleId="0A88A71012794C06AE7F0268C38684A65">
    <w:name w:val="0A88A71012794C06AE7F0268C38684A65"/>
    <w:rsid w:val="008D6163"/>
    <w:pPr>
      <w:spacing w:after="0" w:line="240" w:lineRule="auto"/>
      <w:jc w:val="both"/>
    </w:pPr>
    <w:rPr>
      <w:rFonts w:ascii="Arial" w:eastAsia="Times New Roman" w:hAnsi="Arial" w:cs="Times New Roman"/>
      <w:sz w:val="20"/>
      <w:szCs w:val="24"/>
      <w:lang w:val="fr-FR" w:eastAsia="fr-FR"/>
    </w:rPr>
  </w:style>
  <w:style w:type="paragraph" w:customStyle="1" w:styleId="7A3CCA58B2B94268AAE057E34C471B825">
    <w:name w:val="7A3CCA58B2B94268AAE057E34C471B825"/>
    <w:rsid w:val="008D6163"/>
    <w:pPr>
      <w:spacing w:after="0" w:line="240" w:lineRule="auto"/>
      <w:jc w:val="both"/>
    </w:pPr>
    <w:rPr>
      <w:rFonts w:ascii="Arial" w:eastAsia="Times New Roman" w:hAnsi="Arial" w:cs="Times New Roman"/>
      <w:sz w:val="20"/>
      <w:szCs w:val="24"/>
      <w:lang w:val="fr-FR" w:eastAsia="fr-FR"/>
    </w:rPr>
  </w:style>
  <w:style w:type="paragraph" w:customStyle="1" w:styleId="05CFAC7406EB4CD4A205DCD5BD03E1FA5">
    <w:name w:val="05CFAC7406EB4CD4A205DCD5BD03E1FA5"/>
    <w:rsid w:val="008D6163"/>
    <w:pPr>
      <w:spacing w:after="0" w:line="240" w:lineRule="auto"/>
      <w:jc w:val="both"/>
    </w:pPr>
    <w:rPr>
      <w:rFonts w:ascii="Arial" w:eastAsia="Times New Roman" w:hAnsi="Arial" w:cs="Times New Roman"/>
      <w:sz w:val="20"/>
      <w:szCs w:val="24"/>
      <w:lang w:val="fr-FR" w:eastAsia="fr-FR"/>
    </w:rPr>
  </w:style>
  <w:style w:type="paragraph" w:customStyle="1" w:styleId="94B1555AA0FC49288EB1D7A50D64B0105">
    <w:name w:val="94B1555AA0FC49288EB1D7A50D64B0105"/>
    <w:rsid w:val="008D6163"/>
    <w:pPr>
      <w:spacing w:after="0" w:line="240" w:lineRule="auto"/>
      <w:jc w:val="both"/>
    </w:pPr>
    <w:rPr>
      <w:rFonts w:ascii="Arial" w:eastAsia="Times New Roman" w:hAnsi="Arial" w:cs="Times New Roman"/>
      <w:sz w:val="20"/>
      <w:szCs w:val="24"/>
      <w:lang w:val="fr-FR" w:eastAsia="fr-FR"/>
    </w:rPr>
  </w:style>
  <w:style w:type="paragraph" w:customStyle="1" w:styleId="4F581E986B3D462C887B373930B5721C5">
    <w:name w:val="4F581E986B3D462C887B373930B5721C5"/>
    <w:rsid w:val="008D6163"/>
    <w:pPr>
      <w:spacing w:after="0" w:line="240" w:lineRule="auto"/>
      <w:jc w:val="both"/>
    </w:pPr>
    <w:rPr>
      <w:rFonts w:ascii="Arial" w:eastAsia="Times New Roman" w:hAnsi="Arial" w:cs="Times New Roman"/>
      <w:sz w:val="20"/>
      <w:szCs w:val="24"/>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15252-C589-452D-8F02-BD7D811E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4058</Words>
  <Characters>21962</Characters>
  <Application>Microsoft Office Word</Application>
  <DocSecurity>0</DocSecurity>
  <Lines>183</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EPEX Spot Trading Agreement</vt:lpstr>
      <vt:lpstr>EPEX Spot Trading Agreement</vt:lpstr>
    </vt:vector>
  </TitlesOfParts>
  <Company>POWERNEXT</Company>
  <LinksUpToDate>false</LinksUpToDate>
  <CharactersWithSpaces>25969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EPEX Spot Trading Agreement</dc:title>
  <dc:subject/>
  <dc:creator>EPEX Spot SE</dc:creator>
  <cp:keywords/>
  <dc:description/>
  <cp:lastModifiedBy>Caroline HENKEL</cp:lastModifiedBy>
  <cp:revision>8</cp:revision>
  <cp:lastPrinted>2017-09-28T14:26:00Z</cp:lastPrinted>
  <dcterms:created xsi:type="dcterms:W3CDTF">2021-09-09T15:04:00Z</dcterms:created>
  <dcterms:modified xsi:type="dcterms:W3CDTF">2022-02-18T09:41:00Z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